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D0C07" w14:textId="77777777" w:rsidR="008B2B9E" w:rsidRDefault="008B2B9E" w:rsidP="00310D39">
      <w:pPr>
        <w:rPr>
          <w:rFonts w:ascii="Arial" w:eastAsiaTheme="minorHAnsi" w:hAnsi="Arial" w:cs="Arial"/>
          <w:color w:val="000000"/>
          <w:lang w:eastAsia="en-US"/>
        </w:rPr>
      </w:pPr>
    </w:p>
    <w:p w14:paraId="1179FF76" w14:textId="58645D53"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Mr Gavin Williamson MP</w:t>
      </w:r>
    </w:p>
    <w:p w14:paraId="104A1F1F" w14:textId="77777777"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Secretary of State for Education</w:t>
      </w:r>
    </w:p>
    <w:p w14:paraId="0698A628" w14:textId="77777777"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Sanctuary Buildings</w:t>
      </w:r>
    </w:p>
    <w:p w14:paraId="292B015B" w14:textId="77777777"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Great Smith Street,</w:t>
      </w:r>
    </w:p>
    <w:p w14:paraId="09DB7AE4" w14:textId="77777777"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London SW1P 3BT</w:t>
      </w:r>
    </w:p>
    <w:p w14:paraId="0C2420B2" w14:textId="4D489A42" w:rsidR="00310D39" w:rsidRPr="008B2B9E" w:rsidRDefault="00310D39" w:rsidP="00310D39">
      <w:pPr>
        <w:rPr>
          <w:rFonts w:ascii="Arial" w:eastAsiaTheme="minorHAnsi" w:hAnsi="Arial" w:cs="Arial"/>
          <w:color w:val="000000"/>
          <w:lang w:eastAsia="en-US"/>
        </w:rPr>
      </w:pPr>
    </w:p>
    <w:p w14:paraId="7552C3F8" w14:textId="361FA028" w:rsidR="00310D39" w:rsidRPr="008B2B9E" w:rsidRDefault="00310D39" w:rsidP="00310D39">
      <w:pPr>
        <w:rPr>
          <w:rFonts w:ascii="Arial" w:eastAsiaTheme="minorHAnsi" w:hAnsi="Arial" w:cs="Arial"/>
          <w:color w:val="000000"/>
          <w:lang w:eastAsia="en-US"/>
        </w:rPr>
      </w:pPr>
      <w:r w:rsidRPr="008B2B9E">
        <w:rPr>
          <w:rFonts w:ascii="Arial" w:eastAsiaTheme="minorHAnsi" w:hAnsi="Arial" w:cs="Arial"/>
          <w:color w:val="000000"/>
          <w:lang w:eastAsia="en-US"/>
        </w:rPr>
        <w:t>Date: 2</w:t>
      </w:r>
      <w:r w:rsidR="008B2B9E">
        <w:rPr>
          <w:rFonts w:ascii="Arial" w:eastAsiaTheme="minorHAnsi" w:hAnsi="Arial" w:cs="Arial"/>
          <w:color w:val="000000"/>
          <w:lang w:eastAsia="en-US"/>
        </w:rPr>
        <w:t>4</w:t>
      </w:r>
      <w:r w:rsidRPr="008B2B9E">
        <w:rPr>
          <w:rFonts w:ascii="Arial" w:eastAsiaTheme="minorHAnsi" w:hAnsi="Arial" w:cs="Arial"/>
          <w:color w:val="000000"/>
          <w:lang w:eastAsia="en-US"/>
        </w:rPr>
        <w:t xml:space="preserve"> March 2021</w:t>
      </w:r>
    </w:p>
    <w:p w14:paraId="64D37B6C" w14:textId="57B7E0F3" w:rsidR="00310D39" w:rsidRPr="008B2B9E" w:rsidRDefault="00310D39" w:rsidP="00310D39">
      <w:pPr>
        <w:rPr>
          <w:rFonts w:ascii="Arial" w:eastAsiaTheme="minorHAnsi" w:hAnsi="Arial" w:cs="Arial"/>
          <w:color w:val="000000"/>
          <w:lang w:eastAsia="en-US"/>
        </w:rPr>
      </w:pPr>
    </w:p>
    <w:p w14:paraId="2DCFD096" w14:textId="51D61B1C" w:rsidR="005C4389" w:rsidRPr="008B2B9E" w:rsidRDefault="00310D39" w:rsidP="005C4389">
      <w:pPr>
        <w:rPr>
          <w:rFonts w:ascii="Arial" w:hAnsi="Arial" w:cs="Arial"/>
        </w:rPr>
      </w:pPr>
      <w:r w:rsidRPr="008B2B9E">
        <w:rPr>
          <w:rFonts w:ascii="Arial" w:hAnsi="Arial" w:cs="Arial"/>
        </w:rPr>
        <w:t>Dear Mr Williamson</w:t>
      </w:r>
    </w:p>
    <w:p w14:paraId="37817799" w14:textId="3F1D5D56" w:rsidR="005C4389" w:rsidRPr="008B2B9E" w:rsidRDefault="005C4389" w:rsidP="005C4389">
      <w:pPr>
        <w:rPr>
          <w:rFonts w:ascii="Arial" w:hAnsi="Arial" w:cs="Arial"/>
        </w:rPr>
      </w:pPr>
    </w:p>
    <w:p w14:paraId="64927080" w14:textId="7648770D" w:rsidR="00310D39" w:rsidRPr="008B2B9E" w:rsidRDefault="00310D39" w:rsidP="005C4389">
      <w:pPr>
        <w:rPr>
          <w:rFonts w:ascii="Arial" w:hAnsi="Arial" w:cs="Arial"/>
        </w:rPr>
      </w:pPr>
      <w:r w:rsidRPr="008B2B9E">
        <w:rPr>
          <w:rFonts w:ascii="Arial" w:hAnsi="Arial" w:cs="Arial"/>
        </w:rPr>
        <w:t xml:space="preserve">We are writing today from leading disabled people’s organisations, mental </w:t>
      </w:r>
      <w:proofErr w:type="gramStart"/>
      <w:r w:rsidRPr="008B2B9E">
        <w:rPr>
          <w:rFonts w:ascii="Arial" w:hAnsi="Arial" w:cs="Arial"/>
        </w:rPr>
        <w:t>health</w:t>
      </w:r>
      <w:proofErr w:type="gramEnd"/>
      <w:r w:rsidRPr="008B2B9E">
        <w:rPr>
          <w:rFonts w:ascii="Arial" w:hAnsi="Arial" w:cs="Arial"/>
        </w:rPr>
        <w:t xml:space="preserve"> and human rights charities to ask that you remove the easements allowing local authorities to depart from their duties to arrange the special education needs and disabilities (SEND) provision necessary for </w:t>
      </w:r>
      <w:r w:rsidR="008B2B9E">
        <w:rPr>
          <w:rFonts w:ascii="Arial" w:hAnsi="Arial" w:cs="Arial"/>
        </w:rPr>
        <w:t>d</w:t>
      </w:r>
      <w:r w:rsidRPr="008B2B9E">
        <w:rPr>
          <w:rFonts w:ascii="Arial" w:hAnsi="Arial" w:cs="Arial"/>
        </w:rPr>
        <w:t>isabled children and young people in schools and colleges</w:t>
      </w:r>
      <w:r w:rsidR="00414D8F" w:rsidRPr="008B2B9E">
        <w:rPr>
          <w:rFonts w:ascii="Arial" w:hAnsi="Arial" w:cs="Arial"/>
        </w:rPr>
        <w:t>, as contained within the Coronavirus Act 2020 under Schedule 17 covering the relevant sections of the Children and Families Act 2014.</w:t>
      </w:r>
    </w:p>
    <w:p w14:paraId="43E5D95A" w14:textId="63D01AD3" w:rsidR="00310D39" w:rsidRPr="008B2B9E" w:rsidRDefault="00310D39" w:rsidP="005C4389">
      <w:pPr>
        <w:rPr>
          <w:rFonts w:ascii="Arial" w:hAnsi="Arial" w:cs="Arial"/>
        </w:rPr>
      </w:pPr>
    </w:p>
    <w:p w14:paraId="5289BE3B" w14:textId="578391A8" w:rsidR="005C4389" w:rsidRPr="008B2B9E" w:rsidRDefault="005C4389" w:rsidP="005C4389">
      <w:pPr>
        <w:rPr>
          <w:rFonts w:ascii="Arial" w:hAnsi="Arial" w:cs="Arial"/>
        </w:rPr>
      </w:pPr>
      <w:r w:rsidRPr="008B2B9E">
        <w:rPr>
          <w:rFonts w:ascii="Arial" w:hAnsi="Arial" w:cs="Arial"/>
        </w:rPr>
        <w:t xml:space="preserve">We welcome the Government’s acknowledgement of the need to protect disabled people’s rights in its road to recovery, </w:t>
      </w:r>
      <w:r w:rsidR="00E4047E" w:rsidRPr="008B2B9E">
        <w:rPr>
          <w:rFonts w:ascii="Arial" w:hAnsi="Arial" w:cs="Arial"/>
        </w:rPr>
        <w:t>including through its</w:t>
      </w:r>
      <w:r w:rsidR="00414D8F" w:rsidRPr="008B2B9E">
        <w:rPr>
          <w:rFonts w:ascii="Arial" w:hAnsi="Arial" w:cs="Arial"/>
        </w:rPr>
        <w:t xml:space="preserve"> most recent</w:t>
      </w:r>
      <w:r w:rsidR="00E4047E" w:rsidRPr="008B2B9E">
        <w:rPr>
          <w:rFonts w:ascii="Arial" w:hAnsi="Arial" w:cs="Arial"/>
        </w:rPr>
        <w:t xml:space="preserve"> announcement that it will expire the</w:t>
      </w:r>
      <w:r w:rsidRPr="008B2B9E">
        <w:rPr>
          <w:rFonts w:ascii="Arial" w:hAnsi="Arial" w:cs="Arial"/>
        </w:rPr>
        <w:t xml:space="preserve"> Care Act </w:t>
      </w:r>
      <w:r w:rsidR="00414D8F" w:rsidRPr="008B2B9E">
        <w:rPr>
          <w:rFonts w:ascii="Arial" w:hAnsi="Arial" w:cs="Arial"/>
        </w:rPr>
        <w:t xml:space="preserve">2014 </w:t>
      </w:r>
      <w:r w:rsidRPr="008B2B9E">
        <w:rPr>
          <w:rFonts w:ascii="Arial" w:hAnsi="Arial" w:cs="Arial"/>
        </w:rPr>
        <w:t>easements</w:t>
      </w:r>
      <w:r w:rsidR="00414D8F" w:rsidRPr="008B2B9E">
        <w:rPr>
          <w:rFonts w:ascii="Arial" w:hAnsi="Arial" w:cs="Arial"/>
        </w:rPr>
        <w:t>, as contained in s.15 of the Coronavirus Act 2020</w:t>
      </w:r>
      <w:r w:rsidR="0043140D">
        <w:rPr>
          <w:rFonts w:ascii="Arial" w:hAnsi="Arial" w:cs="Arial"/>
        </w:rPr>
        <w:t>,</w:t>
      </w:r>
      <w:r w:rsidR="00414D8F" w:rsidRPr="008B2B9E">
        <w:rPr>
          <w:rFonts w:ascii="Arial" w:hAnsi="Arial" w:cs="Arial"/>
        </w:rPr>
        <w:t xml:space="preserve"> and its repeal of the </w:t>
      </w:r>
      <w:r w:rsidRPr="008B2B9E">
        <w:rPr>
          <w:rFonts w:ascii="Arial" w:hAnsi="Arial" w:cs="Arial"/>
        </w:rPr>
        <w:t xml:space="preserve">Mental Health Act </w:t>
      </w:r>
      <w:r w:rsidR="00414D8F" w:rsidRPr="008B2B9E">
        <w:rPr>
          <w:rFonts w:ascii="Arial" w:hAnsi="Arial" w:cs="Arial"/>
        </w:rPr>
        <w:t xml:space="preserve">1983 </w:t>
      </w:r>
      <w:r w:rsidRPr="008B2B9E">
        <w:rPr>
          <w:rFonts w:ascii="Arial" w:hAnsi="Arial" w:cs="Arial"/>
        </w:rPr>
        <w:t>easements</w:t>
      </w:r>
      <w:r w:rsidR="00AA4AAE" w:rsidRPr="008B2B9E">
        <w:rPr>
          <w:rFonts w:ascii="Arial" w:hAnsi="Arial" w:cs="Arial"/>
        </w:rPr>
        <w:t xml:space="preserve"> in October 2020</w:t>
      </w:r>
      <w:r w:rsidRPr="008B2B9E">
        <w:rPr>
          <w:rFonts w:ascii="Arial" w:hAnsi="Arial" w:cs="Arial"/>
        </w:rPr>
        <w:t xml:space="preserve">. </w:t>
      </w:r>
    </w:p>
    <w:p w14:paraId="190FC0D7" w14:textId="0C65BED7" w:rsidR="00414D8F" w:rsidRPr="008B2B9E" w:rsidRDefault="00414D8F" w:rsidP="005C4389">
      <w:pPr>
        <w:rPr>
          <w:rFonts w:ascii="Arial" w:hAnsi="Arial" w:cs="Arial"/>
        </w:rPr>
      </w:pPr>
    </w:p>
    <w:p w14:paraId="36570391" w14:textId="7DEACFE1" w:rsidR="00414D8F" w:rsidRPr="008B2B9E" w:rsidRDefault="00414D8F" w:rsidP="005C4389">
      <w:pPr>
        <w:rPr>
          <w:rFonts w:ascii="Arial" w:eastAsia="Arial" w:hAnsi="Arial" w:cs="Arial"/>
        </w:rPr>
      </w:pPr>
      <w:r w:rsidRPr="008B2B9E">
        <w:rPr>
          <w:rFonts w:ascii="Arial" w:hAnsi="Arial" w:cs="Arial"/>
        </w:rPr>
        <w:t>We are concerned, however, by the omission of the Children and Families Act 2014 easements from the Government’s most recent announcement. As you know, these easements allow for the temporary modification of local authorities’ absolute duty</w:t>
      </w:r>
      <w:r w:rsidRPr="008B2B9E">
        <w:rPr>
          <w:rFonts w:ascii="Arial" w:eastAsia="Arial" w:hAnsi="Arial" w:cs="Arial"/>
        </w:rPr>
        <w:t xml:space="preserve"> to secure special educational needs and disabilities (SEND) provisions for disabled students into an obligation to only use their ‘reasonable endeavours’ to do so. </w:t>
      </w:r>
    </w:p>
    <w:p w14:paraId="3435F222" w14:textId="1496E4E3" w:rsidR="00414D8F" w:rsidRPr="008B2B9E" w:rsidRDefault="00414D8F" w:rsidP="005C4389">
      <w:pPr>
        <w:rPr>
          <w:rFonts w:ascii="Arial" w:eastAsia="Arial" w:hAnsi="Arial" w:cs="Arial"/>
        </w:rPr>
      </w:pPr>
    </w:p>
    <w:p w14:paraId="280E5704" w14:textId="5AD5CB01" w:rsidR="00414D8F" w:rsidRPr="008B2B9E" w:rsidRDefault="00414D8F" w:rsidP="00AA4AAE">
      <w:pPr>
        <w:rPr>
          <w:rFonts w:ascii="Arial" w:hAnsi="Arial" w:cs="Arial"/>
        </w:rPr>
      </w:pPr>
      <w:r w:rsidRPr="008B2B9E">
        <w:rPr>
          <w:rFonts w:ascii="Arial" w:hAnsi="Arial" w:cs="Arial"/>
        </w:rPr>
        <w:t>The Government reinstated disabled children and young people’s entitlements under the Children and Families Act 2014 in September 2020</w:t>
      </w:r>
      <w:r w:rsidR="00AA4AAE" w:rsidRPr="008B2B9E">
        <w:rPr>
          <w:rFonts w:ascii="Arial" w:hAnsi="Arial" w:cs="Arial"/>
        </w:rPr>
        <w:t>. However, across l</w:t>
      </w:r>
      <w:r w:rsidRPr="008B2B9E">
        <w:rPr>
          <w:rFonts w:ascii="Arial" w:hAnsi="Arial" w:cs="Arial"/>
        </w:rPr>
        <w:t>ocal authorities, there remains</w:t>
      </w:r>
      <w:r w:rsidR="005C4389" w:rsidRPr="008B2B9E">
        <w:rPr>
          <w:rFonts w:ascii="Arial" w:hAnsi="Arial" w:cs="Arial"/>
        </w:rPr>
        <w:t xml:space="preserve"> significant confusion around whether </w:t>
      </w:r>
      <w:r w:rsidR="00AA4AAE" w:rsidRPr="008B2B9E">
        <w:rPr>
          <w:rFonts w:ascii="Arial" w:hAnsi="Arial" w:cs="Arial"/>
        </w:rPr>
        <w:t xml:space="preserve">these easements are still in place.  </w:t>
      </w:r>
    </w:p>
    <w:p w14:paraId="5E429F2B" w14:textId="77777777" w:rsidR="00414D8F" w:rsidRPr="008B2B9E" w:rsidRDefault="00414D8F" w:rsidP="00310D39">
      <w:pPr>
        <w:rPr>
          <w:rFonts w:ascii="Arial" w:hAnsi="Arial" w:cs="Arial"/>
        </w:rPr>
      </w:pPr>
    </w:p>
    <w:p w14:paraId="77549BBF" w14:textId="4BF7D520" w:rsidR="00310D39" w:rsidRPr="008B2B9E" w:rsidRDefault="00310D39" w:rsidP="005C4389">
      <w:pPr>
        <w:rPr>
          <w:rFonts w:ascii="Arial" w:hAnsi="Arial" w:cs="Arial"/>
        </w:rPr>
      </w:pPr>
      <w:r w:rsidRPr="008B2B9E">
        <w:rPr>
          <w:rFonts w:ascii="Arial" w:hAnsi="Arial" w:cs="Arial"/>
        </w:rPr>
        <w:t xml:space="preserve">The on-going evidence is that neither local authorities nor schools are consistently complying with their duties to arrange provision for </w:t>
      </w:r>
      <w:r w:rsidR="008B2B9E">
        <w:rPr>
          <w:rFonts w:ascii="Arial" w:hAnsi="Arial" w:cs="Arial"/>
        </w:rPr>
        <w:t>d</w:t>
      </w:r>
      <w:r w:rsidRPr="008B2B9E">
        <w:rPr>
          <w:rFonts w:ascii="Arial" w:hAnsi="Arial" w:cs="Arial"/>
        </w:rPr>
        <w:t>isabled children within either school or home settings.</w:t>
      </w:r>
      <w:r w:rsidR="00414D8F" w:rsidRPr="008B2B9E">
        <w:rPr>
          <w:rFonts w:ascii="Arial" w:hAnsi="Arial" w:cs="Arial"/>
        </w:rPr>
        <w:t xml:space="preserve"> </w:t>
      </w:r>
      <w:r w:rsidRPr="008B2B9E">
        <w:rPr>
          <w:rFonts w:ascii="Arial" w:hAnsi="Arial" w:cs="Arial"/>
        </w:rPr>
        <w:t>The Disabled Children’s Partnership have identified that just under half of families reported that their children with education, health and care plans have been without some or any SEND provisions whilst attending school during lockdown.</w:t>
      </w:r>
    </w:p>
    <w:p w14:paraId="1CAC31D7" w14:textId="77777777" w:rsidR="00414D8F" w:rsidRPr="008B2B9E" w:rsidRDefault="00414D8F">
      <w:pPr>
        <w:rPr>
          <w:rFonts w:ascii="Arial" w:hAnsi="Arial" w:cs="Arial"/>
        </w:rPr>
      </w:pPr>
    </w:p>
    <w:p w14:paraId="257B5489" w14:textId="3ECF1E97" w:rsidR="00414D8F" w:rsidRPr="008B2B9E" w:rsidRDefault="00414D8F">
      <w:pPr>
        <w:rPr>
          <w:rFonts w:ascii="Arial" w:hAnsi="Arial" w:cs="Arial"/>
        </w:rPr>
      </w:pPr>
      <w:r w:rsidRPr="008B2B9E">
        <w:rPr>
          <w:rFonts w:ascii="Arial" w:hAnsi="Arial" w:cs="Arial"/>
        </w:rPr>
        <w:t xml:space="preserve">The Government has a duty to secure every child’s right to an inclusive education. It must leave no child behind in its pandemic response—and that includes disabled children and young people. For this reason, we are calling on the Government to repeal the Children and Families Act 2014 easements </w:t>
      </w:r>
      <w:r w:rsidR="004F61D0">
        <w:rPr>
          <w:rFonts w:ascii="Arial" w:hAnsi="Arial" w:cs="Arial"/>
        </w:rPr>
        <w:t xml:space="preserve">as contained in the Coronavirus Act 2020, </w:t>
      </w:r>
      <w:r w:rsidRPr="008B2B9E">
        <w:rPr>
          <w:rFonts w:ascii="Arial" w:hAnsi="Arial" w:cs="Arial"/>
        </w:rPr>
        <w:t xml:space="preserve">in the interests of clarity, fairness, and equity. </w:t>
      </w:r>
    </w:p>
    <w:p w14:paraId="4341259E" w14:textId="354CF504" w:rsidR="00414D8F" w:rsidRPr="008B2B9E" w:rsidRDefault="00414D8F">
      <w:pPr>
        <w:rPr>
          <w:rFonts w:ascii="Arial" w:hAnsi="Arial" w:cs="Arial"/>
        </w:rPr>
      </w:pPr>
    </w:p>
    <w:p w14:paraId="6B134412" w14:textId="17ABF71B" w:rsidR="00414D8F" w:rsidRPr="008B2B9E" w:rsidRDefault="00414D8F" w:rsidP="00414D8F">
      <w:pPr>
        <w:rPr>
          <w:rFonts w:ascii="Arial" w:hAnsi="Arial" w:cs="Arial"/>
          <w:color w:val="444444"/>
          <w:shd w:val="clear" w:color="auto" w:fill="FFFFFF"/>
        </w:rPr>
      </w:pPr>
      <w:r w:rsidRPr="008B2B9E">
        <w:rPr>
          <w:rFonts w:ascii="Arial" w:hAnsi="Arial" w:cs="Arial"/>
        </w:rPr>
        <w:t xml:space="preserve">Apart from repealing the Children and Families Act 2014 easements, we are also calling for </w:t>
      </w:r>
      <w:r w:rsidRPr="008B2B9E">
        <w:rPr>
          <w:rFonts w:ascii="Arial" w:hAnsi="Arial" w:cs="Arial"/>
          <w:color w:val="444444"/>
          <w:shd w:val="clear" w:color="auto" w:fill="FFFFFF"/>
        </w:rPr>
        <w:t xml:space="preserve">the Government to implement statutory guidance on remote education provision that includes minimum and universal standards of accessible and inclusive remote education for </w:t>
      </w:r>
      <w:r w:rsidR="008B2B9E">
        <w:rPr>
          <w:rFonts w:ascii="Arial" w:hAnsi="Arial" w:cs="Arial"/>
          <w:color w:val="444444"/>
          <w:shd w:val="clear" w:color="auto" w:fill="FFFFFF"/>
        </w:rPr>
        <w:t>d</w:t>
      </w:r>
      <w:r w:rsidRPr="008B2B9E">
        <w:rPr>
          <w:rFonts w:ascii="Arial" w:hAnsi="Arial" w:cs="Arial"/>
          <w:color w:val="444444"/>
          <w:shd w:val="clear" w:color="auto" w:fill="FFFFFF"/>
        </w:rPr>
        <w:t>isabled children and young people.</w:t>
      </w:r>
    </w:p>
    <w:p w14:paraId="0F361DDC" w14:textId="77777777" w:rsidR="00414D8F" w:rsidRPr="008B2B9E" w:rsidRDefault="00414D8F">
      <w:pPr>
        <w:rPr>
          <w:rFonts w:ascii="Arial" w:hAnsi="Arial" w:cs="Arial"/>
        </w:rPr>
      </w:pPr>
    </w:p>
    <w:p w14:paraId="287FC45A" w14:textId="0766D641" w:rsidR="00414D8F" w:rsidRPr="008B2B9E" w:rsidRDefault="00414D8F">
      <w:pPr>
        <w:rPr>
          <w:rFonts w:ascii="Arial" w:hAnsi="Arial" w:cs="Arial"/>
        </w:rPr>
      </w:pPr>
      <w:r w:rsidRPr="008B2B9E">
        <w:rPr>
          <w:rFonts w:ascii="Arial" w:hAnsi="Arial" w:cs="Arial"/>
        </w:rPr>
        <w:lastRenderedPageBreak/>
        <w:t xml:space="preserve">We would also welcome the opportunity to discuss how the Government can better secure every child’s right to an inclusive education in its roadmap to recovery. </w:t>
      </w:r>
    </w:p>
    <w:p w14:paraId="24638620" w14:textId="77777777" w:rsidR="00310D39" w:rsidRPr="008B2B9E" w:rsidRDefault="00310D39">
      <w:pPr>
        <w:rPr>
          <w:rFonts w:ascii="Arial" w:hAnsi="Arial" w:cs="Arial"/>
          <w:color w:val="444444"/>
          <w:shd w:val="clear" w:color="auto" w:fill="FFFFFF"/>
        </w:rPr>
      </w:pPr>
    </w:p>
    <w:p w14:paraId="29DCEAD3" w14:textId="083C3AE6" w:rsidR="00310D39" w:rsidRPr="008B2B9E" w:rsidRDefault="00310D39">
      <w:pPr>
        <w:rPr>
          <w:rFonts w:ascii="Arial" w:hAnsi="Arial" w:cs="Arial"/>
          <w:color w:val="444444"/>
          <w:shd w:val="clear" w:color="auto" w:fill="FFFFFF"/>
        </w:rPr>
      </w:pPr>
      <w:r w:rsidRPr="008B2B9E">
        <w:rPr>
          <w:rFonts w:ascii="Arial" w:hAnsi="Arial" w:cs="Arial"/>
          <w:color w:val="444444"/>
          <w:shd w:val="clear" w:color="auto" w:fill="FFFFFF"/>
        </w:rPr>
        <w:t xml:space="preserve">We look forward to hearing from you. </w:t>
      </w:r>
    </w:p>
    <w:p w14:paraId="09AC3D8F" w14:textId="2FC24CAD" w:rsidR="00310D39" w:rsidRPr="008B2B9E" w:rsidRDefault="00310D39">
      <w:pPr>
        <w:rPr>
          <w:rFonts w:ascii="Arial" w:hAnsi="Arial" w:cs="Arial"/>
          <w:color w:val="444444"/>
          <w:shd w:val="clear" w:color="auto" w:fill="FFFFFF"/>
        </w:rPr>
      </w:pPr>
    </w:p>
    <w:p w14:paraId="4C044564" w14:textId="1690F080" w:rsidR="00310D39" w:rsidRDefault="00310D39">
      <w:pPr>
        <w:rPr>
          <w:rFonts w:ascii="Arial" w:hAnsi="Arial" w:cs="Arial"/>
          <w:color w:val="444444"/>
          <w:shd w:val="clear" w:color="auto" w:fill="FFFFFF"/>
        </w:rPr>
      </w:pPr>
      <w:r w:rsidRPr="008B2B9E">
        <w:rPr>
          <w:rFonts w:ascii="Arial" w:hAnsi="Arial" w:cs="Arial"/>
          <w:color w:val="444444"/>
          <w:shd w:val="clear" w:color="auto" w:fill="FFFFFF"/>
        </w:rPr>
        <w:t>Yours sincerely,</w:t>
      </w:r>
    </w:p>
    <w:p w14:paraId="51672E39" w14:textId="77777777" w:rsidR="008B2B9E" w:rsidRPr="008B2B9E" w:rsidRDefault="008B2B9E">
      <w:pPr>
        <w:rPr>
          <w:rFonts w:ascii="Arial" w:hAnsi="Arial" w:cs="Arial"/>
          <w:color w:val="444444"/>
          <w:shd w:val="clear" w:color="auto" w:fill="FFFFFF"/>
        </w:rPr>
      </w:pPr>
    </w:p>
    <w:p w14:paraId="7F775803" w14:textId="60401C77" w:rsidR="008B2B9E" w:rsidRDefault="008B2B9E">
      <w:pPr>
        <w:rPr>
          <w:rFonts w:ascii="Arial" w:hAnsi="Arial" w:cs="Arial"/>
          <w:color w:val="444444"/>
          <w:shd w:val="clear" w:color="auto" w:fill="FFFFFF"/>
        </w:rPr>
      </w:pPr>
      <w:r>
        <w:rPr>
          <w:rFonts w:ascii="Arial" w:hAnsi="Arial" w:cs="Arial"/>
          <w:color w:val="444444"/>
          <w:shd w:val="clear" w:color="auto" w:fill="FFFFFF"/>
        </w:rPr>
        <w:t>Simone Aspis,</w:t>
      </w:r>
      <w:r w:rsidRPr="008B2B9E">
        <w:t xml:space="preserve"> </w:t>
      </w:r>
      <w:r w:rsidRPr="008B2B9E">
        <w:rPr>
          <w:rFonts w:ascii="Arial" w:hAnsi="Arial" w:cs="Arial"/>
          <w:color w:val="444444"/>
          <w:shd w:val="clear" w:color="auto" w:fill="FFFFFF"/>
        </w:rPr>
        <w:t>Campaigns and Policy Co-ordinator</w:t>
      </w:r>
      <w:r>
        <w:rPr>
          <w:rFonts w:ascii="Arial" w:hAnsi="Arial" w:cs="Arial"/>
          <w:color w:val="444444"/>
          <w:shd w:val="clear" w:color="auto" w:fill="FFFFFF"/>
        </w:rPr>
        <w:t>, Alliance for Inclusive Education</w:t>
      </w:r>
    </w:p>
    <w:p w14:paraId="093F2CF2" w14:textId="6E07195C" w:rsidR="008B2B9E" w:rsidRDefault="008B2B9E">
      <w:pPr>
        <w:rPr>
          <w:rFonts w:ascii="Arial" w:hAnsi="Arial" w:cs="Arial"/>
          <w:color w:val="444444"/>
          <w:shd w:val="clear" w:color="auto" w:fill="FFFFFF"/>
        </w:rPr>
      </w:pPr>
      <w:r>
        <w:rPr>
          <w:rFonts w:ascii="Arial" w:hAnsi="Arial" w:cs="Arial"/>
          <w:color w:val="444444"/>
          <w:shd w:val="clear" w:color="auto" w:fill="FFFFFF"/>
        </w:rPr>
        <w:t>Fazilet Hadi, Head of Policy, Disability Rights UK</w:t>
      </w:r>
    </w:p>
    <w:p w14:paraId="2164C8E6" w14:textId="37D047E5" w:rsidR="008B2B9E" w:rsidRDefault="008B2B9E">
      <w:pPr>
        <w:rPr>
          <w:rFonts w:ascii="Arial" w:hAnsi="Arial" w:cs="Arial"/>
          <w:color w:val="444444"/>
          <w:shd w:val="clear" w:color="auto" w:fill="FFFFFF"/>
        </w:rPr>
      </w:pPr>
      <w:r>
        <w:rPr>
          <w:rFonts w:ascii="Arial" w:hAnsi="Arial" w:cs="Arial"/>
          <w:color w:val="444444"/>
          <w:shd w:val="clear" w:color="auto" w:fill="FFFFFF"/>
        </w:rPr>
        <w:t xml:space="preserve">Svetlana Kotova, </w:t>
      </w:r>
      <w:r w:rsidRPr="008B2B9E">
        <w:rPr>
          <w:rFonts w:ascii="Arial" w:hAnsi="Arial" w:cs="Arial"/>
          <w:color w:val="444444"/>
          <w:shd w:val="clear" w:color="auto" w:fill="FFFFFF"/>
        </w:rPr>
        <w:t>Director of Campaigns and Justice</w:t>
      </w:r>
      <w:r>
        <w:rPr>
          <w:rFonts w:ascii="Arial" w:hAnsi="Arial" w:cs="Arial"/>
          <w:color w:val="444444"/>
          <w:shd w:val="clear" w:color="auto" w:fill="FFFFFF"/>
        </w:rPr>
        <w:t>, Inclusion London</w:t>
      </w:r>
    </w:p>
    <w:p w14:paraId="0A96CD51" w14:textId="52017678" w:rsidR="008B2B9E" w:rsidRDefault="008B2B9E" w:rsidP="008B2B9E">
      <w:pPr>
        <w:rPr>
          <w:rFonts w:ascii="Arial" w:hAnsi="Arial" w:cs="Arial"/>
          <w:color w:val="444444"/>
          <w:shd w:val="clear" w:color="auto" w:fill="FFFFFF"/>
        </w:rPr>
      </w:pPr>
      <w:r>
        <w:rPr>
          <w:rFonts w:ascii="Arial" w:hAnsi="Arial" w:cs="Arial"/>
          <w:color w:val="444444"/>
          <w:shd w:val="clear" w:color="auto" w:fill="FFFFFF"/>
        </w:rPr>
        <w:t xml:space="preserve">Sam Grant, </w:t>
      </w:r>
      <w:r>
        <w:rPr>
          <w:rFonts w:ascii="Arial" w:hAnsi="Arial" w:cs="Arial"/>
          <w:color w:val="444444"/>
          <w:shd w:val="clear" w:color="auto" w:fill="FFFFFF"/>
        </w:rPr>
        <w:t>Head of Policy and Campaigns</w:t>
      </w:r>
      <w:r>
        <w:rPr>
          <w:rFonts w:ascii="Arial" w:hAnsi="Arial" w:cs="Arial"/>
          <w:color w:val="444444"/>
          <w:shd w:val="clear" w:color="auto" w:fill="FFFFFF"/>
        </w:rPr>
        <w:t>, Liberty</w:t>
      </w:r>
    </w:p>
    <w:p w14:paraId="388B051B" w14:textId="484FAB7C" w:rsidR="00310D39" w:rsidRPr="008B2B9E" w:rsidRDefault="00310D39">
      <w:pPr>
        <w:rPr>
          <w:rFonts w:ascii="Arial" w:hAnsi="Arial" w:cs="Arial"/>
          <w:color w:val="444444"/>
          <w:shd w:val="clear" w:color="auto" w:fill="FFFFFF"/>
        </w:rPr>
      </w:pPr>
    </w:p>
    <w:p w14:paraId="3372833F" w14:textId="246D2507" w:rsidR="00310D39" w:rsidRPr="008B2B9E" w:rsidRDefault="00310D39">
      <w:pPr>
        <w:rPr>
          <w:rFonts w:ascii="Arial" w:hAnsi="Arial" w:cs="Arial"/>
        </w:rPr>
      </w:pPr>
      <w:r w:rsidRPr="008B2B9E">
        <w:rPr>
          <w:rFonts w:ascii="Arial" w:hAnsi="Arial" w:cs="Arial"/>
          <w:color w:val="444444"/>
          <w:shd w:val="clear" w:color="auto" w:fill="FFFFFF"/>
        </w:rPr>
        <w:t xml:space="preserve">Please send any response to Sam Grant at </w:t>
      </w:r>
      <w:hyperlink r:id="rId6" w:history="1">
        <w:r w:rsidRPr="008B2B9E">
          <w:rPr>
            <w:rStyle w:val="Hyperlink"/>
            <w:rFonts w:ascii="Arial" w:hAnsi="Arial" w:cs="Arial"/>
            <w:shd w:val="clear" w:color="auto" w:fill="FFFFFF"/>
          </w:rPr>
          <w:t>samg@libertyhumanrights.org.uk</w:t>
        </w:r>
      </w:hyperlink>
      <w:r w:rsidRPr="008B2B9E">
        <w:rPr>
          <w:rFonts w:ascii="Arial" w:hAnsi="Arial" w:cs="Arial"/>
          <w:color w:val="444444"/>
          <w:shd w:val="clear" w:color="auto" w:fill="FFFFFF"/>
        </w:rPr>
        <w:t xml:space="preserve"> and Jun Pang at </w:t>
      </w:r>
      <w:hyperlink r:id="rId7" w:history="1">
        <w:r w:rsidRPr="008B2B9E">
          <w:rPr>
            <w:rStyle w:val="Hyperlink"/>
            <w:rFonts w:ascii="Arial" w:hAnsi="Arial" w:cs="Arial"/>
            <w:shd w:val="clear" w:color="auto" w:fill="FFFFFF"/>
          </w:rPr>
          <w:t>junp@libertyhumanrights.org.uk</w:t>
        </w:r>
      </w:hyperlink>
      <w:r w:rsidRPr="008B2B9E">
        <w:rPr>
          <w:rFonts w:ascii="Arial" w:hAnsi="Arial" w:cs="Arial"/>
          <w:color w:val="444444"/>
          <w:shd w:val="clear" w:color="auto" w:fill="FFFFFF"/>
        </w:rPr>
        <w:t xml:space="preserve"> </w:t>
      </w:r>
    </w:p>
    <w:sectPr w:rsidR="00310D39" w:rsidRPr="008B2B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3350" w14:textId="77777777" w:rsidR="00353CC9" w:rsidRDefault="00353CC9" w:rsidP="008B2B9E">
      <w:r>
        <w:separator/>
      </w:r>
    </w:p>
  </w:endnote>
  <w:endnote w:type="continuationSeparator" w:id="0">
    <w:p w14:paraId="3B462A2A" w14:textId="77777777" w:rsidR="00353CC9" w:rsidRDefault="00353CC9" w:rsidP="008B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ED46F" w14:textId="77777777" w:rsidR="00353CC9" w:rsidRDefault="00353CC9" w:rsidP="008B2B9E">
      <w:r>
        <w:separator/>
      </w:r>
    </w:p>
  </w:footnote>
  <w:footnote w:type="continuationSeparator" w:id="0">
    <w:p w14:paraId="75BF0166" w14:textId="77777777" w:rsidR="00353CC9" w:rsidRDefault="00353CC9" w:rsidP="008B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FD6DB" w14:textId="4A4F4E1D" w:rsidR="008B2B9E" w:rsidRDefault="008B2B9E" w:rsidP="008B2B9E">
    <w:pPr>
      <w:pStyle w:val="Header"/>
      <w:jc w:val="right"/>
    </w:pPr>
    <w:r>
      <w:rPr>
        <w:noProof/>
      </w:rPr>
      <w:drawing>
        <wp:inline distT="0" distB="0" distL="0" distR="0" wp14:anchorId="1F66C894" wp14:editId="452986C5">
          <wp:extent cx="1552575" cy="90566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05669"/>
                  </a:xfrm>
                  <a:prstGeom prst="rect">
                    <a:avLst/>
                  </a:prstGeom>
                  <a:noFill/>
                  <a:ln>
                    <a:noFill/>
                  </a:ln>
                </pic:spPr>
              </pic:pic>
            </a:graphicData>
          </a:graphic>
        </wp:inline>
      </w:drawing>
    </w:r>
    <w:r>
      <w:rPr>
        <w:noProof/>
      </w:rPr>
      <w:drawing>
        <wp:inline distT="0" distB="0" distL="0" distR="0" wp14:anchorId="3A8A159C" wp14:editId="26828A66">
          <wp:extent cx="1557891" cy="776287"/>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0009" cy="782325"/>
                  </a:xfrm>
                  <a:prstGeom prst="rect">
                    <a:avLst/>
                  </a:prstGeom>
                  <a:noFill/>
                  <a:ln>
                    <a:noFill/>
                  </a:ln>
                </pic:spPr>
              </pic:pic>
            </a:graphicData>
          </a:graphic>
        </wp:inline>
      </w:drawing>
    </w:r>
    <w:r>
      <w:t xml:space="preserve">     </w:t>
    </w:r>
    <w:r>
      <w:rPr>
        <w:noProof/>
      </w:rPr>
      <w:drawing>
        <wp:inline distT="0" distB="0" distL="0" distR="0" wp14:anchorId="4FD4B466" wp14:editId="70C29618">
          <wp:extent cx="1109662" cy="60191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4346" cy="631575"/>
                  </a:xfrm>
                  <a:prstGeom prst="rect">
                    <a:avLst/>
                  </a:prstGeom>
                  <a:noFill/>
                  <a:ln>
                    <a:noFill/>
                  </a:ln>
                </pic:spPr>
              </pic:pic>
            </a:graphicData>
          </a:graphic>
        </wp:inline>
      </w:drawing>
    </w:r>
    <w:r>
      <w:t xml:space="preserve">   </w:t>
    </w:r>
    <w:r>
      <w:rPr>
        <w:noProof/>
      </w:rPr>
      <w:drawing>
        <wp:inline distT="0" distB="0" distL="0" distR="0" wp14:anchorId="3058EAE4" wp14:editId="0643ED0F">
          <wp:extent cx="1233488" cy="429302"/>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2629" cy="453366"/>
                  </a:xfrm>
                  <a:prstGeom prst="rect">
                    <a:avLst/>
                  </a:prstGeom>
                  <a:noFill/>
                  <a:ln>
                    <a:noFill/>
                  </a:ln>
                </pic:spPr>
              </pic:pic>
            </a:graphicData>
          </a:graphic>
        </wp:inline>
      </w:drawing>
    </w:r>
  </w:p>
  <w:p w14:paraId="0451A217" w14:textId="77777777" w:rsidR="008B2B9E" w:rsidRDefault="008B2B9E" w:rsidP="008B2B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89"/>
    <w:rsid w:val="002A2A26"/>
    <w:rsid w:val="00310D39"/>
    <w:rsid w:val="00353CC9"/>
    <w:rsid w:val="00414D8F"/>
    <w:rsid w:val="0043140D"/>
    <w:rsid w:val="004F61D0"/>
    <w:rsid w:val="005503D0"/>
    <w:rsid w:val="005C4389"/>
    <w:rsid w:val="008B2B9E"/>
    <w:rsid w:val="00AA4AAE"/>
    <w:rsid w:val="00E4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3C9E"/>
  <w15:chartTrackingRefBased/>
  <w15:docId w15:val="{147397B2-6119-424D-8A74-BB1C8EF6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89"/>
    <w:pPr>
      <w:spacing w:after="0" w:line="240" w:lineRule="auto"/>
    </w:pPr>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0D3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10D39"/>
    <w:rPr>
      <w:color w:val="0563C1" w:themeColor="hyperlink"/>
      <w:u w:val="single"/>
    </w:rPr>
  </w:style>
  <w:style w:type="character" w:styleId="UnresolvedMention">
    <w:name w:val="Unresolved Mention"/>
    <w:basedOn w:val="DefaultParagraphFont"/>
    <w:uiPriority w:val="99"/>
    <w:semiHidden/>
    <w:unhideWhenUsed/>
    <w:rsid w:val="00310D39"/>
    <w:rPr>
      <w:color w:val="605E5C"/>
      <w:shd w:val="clear" w:color="auto" w:fill="E1DFDD"/>
    </w:rPr>
  </w:style>
  <w:style w:type="paragraph" w:styleId="Header">
    <w:name w:val="header"/>
    <w:basedOn w:val="Normal"/>
    <w:link w:val="HeaderChar"/>
    <w:uiPriority w:val="99"/>
    <w:unhideWhenUsed/>
    <w:rsid w:val="008B2B9E"/>
    <w:pPr>
      <w:tabs>
        <w:tab w:val="center" w:pos="4513"/>
        <w:tab w:val="right" w:pos="9026"/>
      </w:tabs>
    </w:pPr>
  </w:style>
  <w:style w:type="character" w:customStyle="1" w:styleId="HeaderChar">
    <w:name w:val="Header Char"/>
    <w:basedOn w:val="DefaultParagraphFont"/>
    <w:link w:val="Header"/>
    <w:uiPriority w:val="99"/>
    <w:rsid w:val="008B2B9E"/>
    <w:rPr>
      <w:rFonts w:ascii="Calibri" w:eastAsia="Times New Roman" w:hAnsi="Calibri" w:cs="Calibri"/>
      <w:lang w:eastAsia="en-GB"/>
    </w:rPr>
  </w:style>
  <w:style w:type="paragraph" w:styleId="Footer">
    <w:name w:val="footer"/>
    <w:basedOn w:val="Normal"/>
    <w:link w:val="FooterChar"/>
    <w:uiPriority w:val="99"/>
    <w:unhideWhenUsed/>
    <w:rsid w:val="008B2B9E"/>
    <w:pPr>
      <w:tabs>
        <w:tab w:val="center" w:pos="4513"/>
        <w:tab w:val="right" w:pos="9026"/>
      </w:tabs>
    </w:pPr>
  </w:style>
  <w:style w:type="character" w:customStyle="1" w:styleId="FooterChar">
    <w:name w:val="Footer Char"/>
    <w:basedOn w:val="DefaultParagraphFont"/>
    <w:link w:val="Footer"/>
    <w:uiPriority w:val="99"/>
    <w:rsid w:val="008B2B9E"/>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np@libertyhumanright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g@libertyhumanright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Pang</dc:creator>
  <cp:keywords/>
  <dc:description/>
  <cp:lastModifiedBy>Jun Pang</cp:lastModifiedBy>
  <cp:revision>2</cp:revision>
  <cp:lastPrinted>2021-03-24T16:23:00Z</cp:lastPrinted>
  <dcterms:created xsi:type="dcterms:W3CDTF">2021-03-24T16:24:00Z</dcterms:created>
  <dcterms:modified xsi:type="dcterms:W3CDTF">2021-03-24T16:24:00Z</dcterms:modified>
</cp:coreProperties>
</file>