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12555" w14:textId="0949BDCB" w:rsidR="00C80D80" w:rsidRDefault="00EB1D6B" w:rsidP="009A0AE3">
      <w:pPr>
        <w:rPr>
          <w:rFonts w:ascii="Arial" w:hAnsi="Arial" w:cs="Arial"/>
          <w:b/>
          <w:bCs/>
        </w:rPr>
      </w:pPr>
      <w:bookmarkStart w:id="0" w:name="_Hlk48053279"/>
      <w:r>
        <w:rPr>
          <w:rFonts w:ascii="Calibri Light" w:hAnsi="Calibri Light" w:cs="Calibri Light"/>
          <w:noProof/>
          <w:lang w:eastAsia="en-GB"/>
        </w:rPr>
        <w:drawing>
          <wp:anchor distT="0" distB="0" distL="114300" distR="114300" simplePos="0" relativeHeight="251663360" behindDoc="0" locked="0" layoutInCell="1" allowOverlap="1" wp14:anchorId="0761D760" wp14:editId="3F74FBBF">
            <wp:simplePos x="0" y="0"/>
            <wp:positionH relativeFrom="margin">
              <wp:posOffset>4146550</wp:posOffset>
            </wp:positionH>
            <wp:positionV relativeFrom="margin">
              <wp:posOffset>-114300</wp:posOffset>
            </wp:positionV>
            <wp:extent cx="1946910" cy="113665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fie lis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46910" cy="1136650"/>
                    </a:xfrm>
                    <a:prstGeom prst="rect">
                      <a:avLst/>
                    </a:prstGeom>
                  </pic:spPr>
                </pic:pic>
              </a:graphicData>
            </a:graphic>
            <wp14:sizeRelH relativeFrom="page">
              <wp14:pctWidth>0</wp14:pctWidth>
            </wp14:sizeRelH>
            <wp14:sizeRelV relativeFrom="page">
              <wp14:pctHeight>0</wp14:pctHeight>
            </wp14:sizeRelV>
          </wp:anchor>
        </w:drawing>
      </w:r>
      <w:r w:rsidR="00C80D80">
        <w:rPr>
          <w:noProof/>
          <w:lang w:eastAsia="en-GB"/>
        </w:rPr>
        <w:drawing>
          <wp:anchor distT="0" distB="0" distL="114300" distR="114300" simplePos="0" relativeHeight="251661312" behindDoc="0" locked="0" layoutInCell="1" allowOverlap="1" wp14:anchorId="4219104B" wp14:editId="6A382E76">
            <wp:simplePos x="2838450" y="1200150"/>
            <wp:positionH relativeFrom="margin">
              <wp:align>center</wp:align>
            </wp:positionH>
            <wp:positionV relativeFrom="margin">
              <wp:align>top</wp:align>
            </wp:positionV>
            <wp:extent cx="1468755" cy="796925"/>
            <wp:effectExtent l="0" t="0" r="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clusion london banne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8755" cy="796925"/>
                    </a:xfrm>
                    <a:prstGeom prst="rect">
                      <a:avLst/>
                    </a:prstGeom>
                  </pic:spPr>
                </pic:pic>
              </a:graphicData>
            </a:graphic>
            <wp14:sizeRelH relativeFrom="margin">
              <wp14:pctWidth>0</wp14:pctWidth>
            </wp14:sizeRelH>
            <wp14:sizeRelV relativeFrom="margin">
              <wp14:pctHeight>0</wp14:pctHeight>
            </wp14:sizeRelV>
          </wp:anchor>
        </w:drawing>
      </w:r>
      <w:r w:rsidR="00C80D80">
        <w:rPr>
          <w:noProof/>
          <w:lang w:eastAsia="en-GB"/>
        </w:rPr>
        <w:drawing>
          <wp:anchor distT="0" distB="0" distL="114300" distR="114300" simplePos="0" relativeHeight="251659264" behindDoc="0" locked="0" layoutInCell="1" allowOverlap="1" wp14:anchorId="78DB16E2" wp14:editId="6D89DE38">
            <wp:simplePos x="863600" y="1022350"/>
            <wp:positionH relativeFrom="margin">
              <wp:align>left</wp:align>
            </wp:positionH>
            <wp:positionV relativeFrom="margin">
              <wp:align>top</wp:align>
            </wp:positionV>
            <wp:extent cx="1598930" cy="82677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uk logo.png"/>
                    <pic:cNvPicPr/>
                  </pic:nvPicPr>
                  <pic:blipFill>
                    <a:blip r:embed="rId14">
                      <a:extLst>
                        <a:ext uri="{28A0092B-C50C-407E-A947-70E740481C1C}">
                          <a14:useLocalDpi xmlns:a14="http://schemas.microsoft.com/office/drawing/2010/main" val="0"/>
                        </a:ext>
                      </a:extLst>
                    </a:blip>
                    <a:stretch>
                      <a:fillRect/>
                    </a:stretch>
                  </pic:blipFill>
                  <pic:spPr>
                    <a:xfrm>
                      <a:off x="0" y="0"/>
                      <a:ext cx="1598930" cy="826770"/>
                    </a:xfrm>
                    <a:prstGeom prst="rect">
                      <a:avLst/>
                    </a:prstGeom>
                  </pic:spPr>
                </pic:pic>
              </a:graphicData>
            </a:graphic>
            <wp14:sizeRelH relativeFrom="margin">
              <wp14:pctWidth>0</wp14:pctWidth>
            </wp14:sizeRelH>
            <wp14:sizeRelV relativeFrom="margin">
              <wp14:pctHeight>0</wp14:pctHeight>
            </wp14:sizeRelV>
          </wp:anchor>
        </w:drawing>
      </w:r>
    </w:p>
    <w:p w14:paraId="0F3EE4C1" w14:textId="77777777" w:rsidR="00C80D80" w:rsidRDefault="00C80D80" w:rsidP="009A0AE3">
      <w:pPr>
        <w:rPr>
          <w:rFonts w:ascii="Arial" w:hAnsi="Arial" w:cs="Arial"/>
          <w:b/>
          <w:bCs/>
        </w:rPr>
      </w:pPr>
    </w:p>
    <w:p w14:paraId="14112418" w14:textId="77777777" w:rsidR="00EB1D6B" w:rsidRDefault="00EB1D6B" w:rsidP="009A0AE3">
      <w:pPr>
        <w:rPr>
          <w:rFonts w:ascii="Arial" w:hAnsi="Arial" w:cs="Arial"/>
          <w:b/>
          <w:bCs/>
        </w:rPr>
      </w:pPr>
    </w:p>
    <w:p w14:paraId="20906CFE" w14:textId="77777777" w:rsidR="00EB1D6B" w:rsidRDefault="00EB1D6B" w:rsidP="009A0AE3">
      <w:pPr>
        <w:rPr>
          <w:rFonts w:ascii="Arial" w:hAnsi="Arial" w:cs="Arial"/>
          <w:b/>
          <w:bCs/>
        </w:rPr>
      </w:pPr>
    </w:p>
    <w:p w14:paraId="4E451109" w14:textId="77777777" w:rsidR="00EB1D6B" w:rsidRDefault="00EB1D6B" w:rsidP="009A0AE3">
      <w:pPr>
        <w:rPr>
          <w:rFonts w:ascii="Arial" w:hAnsi="Arial" w:cs="Arial"/>
          <w:b/>
          <w:bCs/>
        </w:rPr>
      </w:pPr>
    </w:p>
    <w:p w14:paraId="73D89014" w14:textId="3E869372" w:rsidR="009A0AE3" w:rsidRDefault="009A0AE3" w:rsidP="000B7EE4">
      <w:pPr>
        <w:pStyle w:val="Heading1"/>
      </w:pPr>
      <w:r w:rsidRPr="000B7EE4">
        <w:t>Restore the Rights of Disabled People</w:t>
      </w:r>
    </w:p>
    <w:p w14:paraId="4BD33F8D" w14:textId="77777777" w:rsidR="000B7EE4" w:rsidRPr="000B7EE4" w:rsidRDefault="000B7EE4" w:rsidP="000B7EE4"/>
    <w:p w14:paraId="7F98EE09" w14:textId="54F43B07" w:rsidR="000B7EE4" w:rsidRPr="000B7EE4" w:rsidRDefault="009A0AE3" w:rsidP="0030116B">
      <w:pPr>
        <w:pStyle w:val="Heading2"/>
      </w:pPr>
      <w:r w:rsidRPr="000B7EE4">
        <w:t xml:space="preserve">Scrap the Coronavirus Act </w:t>
      </w:r>
      <w:r w:rsidR="001A7B14" w:rsidRPr="000B7EE4">
        <w:t>easements</w:t>
      </w:r>
    </w:p>
    <w:p w14:paraId="2F61FE53" w14:textId="1A7E12A8" w:rsidR="00DF7FA7" w:rsidRPr="000B7EE4" w:rsidRDefault="009A0AE3" w:rsidP="000B7EE4">
      <w:pPr>
        <w:rPr>
          <w:rFonts w:cstheme="minorHAnsi"/>
          <w:sz w:val="24"/>
          <w:szCs w:val="24"/>
        </w:rPr>
      </w:pPr>
      <w:r w:rsidRPr="000B7EE4">
        <w:rPr>
          <w:rFonts w:cstheme="minorHAnsi"/>
          <w:sz w:val="24"/>
          <w:szCs w:val="24"/>
        </w:rPr>
        <w:t>The Coronavirus Act contains provisions allowing local authorities to reduce vital social care dutie</w:t>
      </w:r>
      <w:r w:rsidR="007B45E9" w:rsidRPr="000B7EE4">
        <w:rPr>
          <w:rFonts w:cstheme="minorHAnsi"/>
          <w:sz w:val="24"/>
          <w:szCs w:val="24"/>
        </w:rPr>
        <w:t>s</w:t>
      </w:r>
      <w:r w:rsidR="002B11C5" w:rsidRPr="000B7EE4">
        <w:rPr>
          <w:rFonts w:cstheme="minorHAnsi"/>
          <w:sz w:val="24"/>
          <w:szCs w:val="24"/>
        </w:rPr>
        <w:t>,</w:t>
      </w:r>
      <w:r w:rsidR="007B45E9" w:rsidRPr="000B7EE4">
        <w:rPr>
          <w:rFonts w:cstheme="minorHAnsi"/>
          <w:sz w:val="24"/>
          <w:szCs w:val="24"/>
        </w:rPr>
        <w:t xml:space="preserve"> and</w:t>
      </w:r>
      <w:r w:rsidRPr="000B7EE4">
        <w:rPr>
          <w:rFonts w:cstheme="minorHAnsi"/>
          <w:sz w:val="24"/>
          <w:szCs w:val="24"/>
        </w:rPr>
        <w:t xml:space="preserve"> weakens support and education for disabled children and young people</w:t>
      </w:r>
      <w:r w:rsidR="007B45E9" w:rsidRPr="000B7EE4">
        <w:rPr>
          <w:rFonts w:cstheme="minorHAnsi"/>
          <w:sz w:val="24"/>
          <w:szCs w:val="24"/>
        </w:rPr>
        <w:t xml:space="preserve">.  We believe </w:t>
      </w:r>
      <w:r w:rsidR="002B11C5" w:rsidRPr="000B7EE4">
        <w:rPr>
          <w:rFonts w:cstheme="minorHAnsi"/>
          <w:sz w:val="24"/>
          <w:szCs w:val="24"/>
        </w:rPr>
        <w:t xml:space="preserve">these </w:t>
      </w:r>
      <w:r w:rsidR="007B45E9" w:rsidRPr="000B7EE4">
        <w:rPr>
          <w:rFonts w:cstheme="minorHAnsi"/>
          <w:sz w:val="24"/>
          <w:szCs w:val="24"/>
        </w:rPr>
        <w:t>provisions should never have been included in the Act and now</w:t>
      </w:r>
      <w:r w:rsidR="002B11C5" w:rsidRPr="000B7EE4">
        <w:rPr>
          <w:rFonts w:cstheme="minorHAnsi"/>
          <w:sz w:val="24"/>
          <w:szCs w:val="24"/>
        </w:rPr>
        <w:t xml:space="preserve"> as we move </w:t>
      </w:r>
      <w:r w:rsidR="007B45E9" w:rsidRPr="000B7EE4">
        <w:rPr>
          <w:rFonts w:cstheme="minorHAnsi"/>
          <w:sz w:val="24"/>
          <w:szCs w:val="24"/>
        </w:rPr>
        <w:t>to the recovery phase</w:t>
      </w:r>
      <w:r w:rsidR="002B11C5" w:rsidRPr="000B7EE4">
        <w:rPr>
          <w:rFonts w:cstheme="minorHAnsi"/>
          <w:sz w:val="24"/>
          <w:szCs w:val="24"/>
        </w:rPr>
        <w:t>,</w:t>
      </w:r>
      <w:r w:rsidR="007B45E9" w:rsidRPr="000B7EE4">
        <w:rPr>
          <w:rFonts w:cstheme="minorHAnsi"/>
          <w:sz w:val="24"/>
          <w:szCs w:val="24"/>
        </w:rPr>
        <w:t xml:space="preserve"> it is vital that </w:t>
      </w:r>
      <w:r w:rsidR="002B11C5" w:rsidRPr="000B7EE4">
        <w:rPr>
          <w:rFonts w:cstheme="minorHAnsi"/>
          <w:sz w:val="24"/>
          <w:szCs w:val="24"/>
        </w:rPr>
        <w:t xml:space="preserve">the disability-related provisions </w:t>
      </w:r>
      <w:r w:rsidR="007B45E9" w:rsidRPr="000B7EE4">
        <w:rPr>
          <w:rFonts w:cstheme="minorHAnsi"/>
          <w:sz w:val="24"/>
          <w:szCs w:val="24"/>
        </w:rPr>
        <w:t>are removed from the Act</w:t>
      </w:r>
      <w:r w:rsidR="00EB1D6B" w:rsidRPr="000B7EE4">
        <w:rPr>
          <w:rFonts w:cstheme="minorHAnsi"/>
          <w:sz w:val="24"/>
          <w:szCs w:val="24"/>
        </w:rPr>
        <w:t>,</w:t>
      </w:r>
      <w:r w:rsidR="007B45E9" w:rsidRPr="000B7EE4">
        <w:rPr>
          <w:rFonts w:cstheme="minorHAnsi"/>
          <w:sz w:val="24"/>
          <w:szCs w:val="24"/>
        </w:rPr>
        <w:t xml:space="preserve"> or </w:t>
      </w:r>
      <w:r w:rsidR="002B11C5" w:rsidRPr="000B7EE4">
        <w:rPr>
          <w:rFonts w:cstheme="minorHAnsi"/>
          <w:sz w:val="24"/>
          <w:szCs w:val="24"/>
        </w:rPr>
        <w:t>at</w:t>
      </w:r>
      <w:r w:rsidR="00EB1D6B" w:rsidRPr="000B7EE4">
        <w:rPr>
          <w:rFonts w:cstheme="minorHAnsi"/>
          <w:sz w:val="24"/>
          <w:szCs w:val="24"/>
        </w:rPr>
        <w:t xml:space="preserve"> a</w:t>
      </w:r>
      <w:r w:rsidR="002B11C5" w:rsidRPr="000B7EE4">
        <w:rPr>
          <w:rFonts w:cstheme="minorHAnsi"/>
          <w:sz w:val="24"/>
          <w:szCs w:val="24"/>
        </w:rPr>
        <w:t xml:space="preserve"> </w:t>
      </w:r>
      <w:r w:rsidR="007B45E9" w:rsidRPr="000B7EE4">
        <w:rPr>
          <w:rFonts w:cstheme="minorHAnsi"/>
          <w:sz w:val="24"/>
          <w:szCs w:val="24"/>
        </w:rPr>
        <w:t>minimum switched off.</w:t>
      </w:r>
    </w:p>
    <w:p w14:paraId="3B5725D3" w14:textId="719E6CE7" w:rsidR="00DF7FA7" w:rsidRPr="00545249" w:rsidRDefault="00DF7FA7" w:rsidP="00545249">
      <w:pPr>
        <w:pStyle w:val="Heading2"/>
      </w:pPr>
      <w:r w:rsidRPr="000B7EE4">
        <w:t xml:space="preserve">The Impact of </w:t>
      </w:r>
      <w:r w:rsidR="002B11C5" w:rsidRPr="000B7EE4">
        <w:t xml:space="preserve">the COVID- </w:t>
      </w:r>
      <w:r w:rsidRPr="000B7EE4">
        <w:t xml:space="preserve">19 </w:t>
      </w:r>
      <w:r w:rsidR="00CF0B9C" w:rsidRPr="000B7EE4">
        <w:t>P</w:t>
      </w:r>
      <w:r w:rsidRPr="000B7EE4">
        <w:t>andemic on Disabled people</w:t>
      </w:r>
    </w:p>
    <w:p w14:paraId="09036F86" w14:textId="7250A2AF" w:rsidR="00256F9B" w:rsidRPr="00545249" w:rsidRDefault="009A0AE3" w:rsidP="000B7EE4">
      <w:pPr>
        <w:rPr>
          <w:rFonts w:cstheme="minorHAnsi"/>
          <w:sz w:val="24"/>
          <w:szCs w:val="24"/>
        </w:rPr>
      </w:pPr>
      <w:r w:rsidRPr="000B7EE4">
        <w:rPr>
          <w:rFonts w:cstheme="minorHAnsi"/>
          <w:sz w:val="24"/>
          <w:szCs w:val="24"/>
        </w:rPr>
        <w:t xml:space="preserve">The evidence is clear as to the lethal and disproportionate impact </w:t>
      </w:r>
      <w:r w:rsidR="002B11C5" w:rsidRPr="000B7EE4">
        <w:rPr>
          <w:rFonts w:cstheme="minorHAnsi"/>
          <w:sz w:val="24"/>
          <w:szCs w:val="24"/>
        </w:rPr>
        <w:t xml:space="preserve">that </w:t>
      </w:r>
      <w:r w:rsidRPr="000B7EE4">
        <w:rPr>
          <w:rFonts w:cstheme="minorHAnsi"/>
          <w:sz w:val="24"/>
          <w:szCs w:val="24"/>
        </w:rPr>
        <w:t>this pandemic has had on disabled people. O</w:t>
      </w:r>
      <w:r w:rsidR="00BC5D7E" w:rsidRPr="000B7EE4">
        <w:rPr>
          <w:rFonts w:cstheme="minorHAnsi"/>
          <w:sz w:val="24"/>
          <w:szCs w:val="24"/>
        </w:rPr>
        <w:t xml:space="preserve">ffice for </w:t>
      </w:r>
      <w:r w:rsidRPr="000B7EE4">
        <w:rPr>
          <w:rFonts w:cstheme="minorHAnsi"/>
          <w:sz w:val="24"/>
          <w:szCs w:val="24"/>
        </w:rPr>
        <w:t>N</w:t>
      </w:r>
      <w:r w:rsidR="00BC5D7E" w:rsidRPr="000B7EE4">
        <w:rPr>
          <w:rFonts w:cstheme="minorHAnsi"/>
          <w:sz w:val="24"/>
          <w:szCs w:val="24"/>
        </w:rPr>
        <w:t xml:space="preserve">ational </w:t>
      </w:r>
      <w:r w:rsidRPr="000B7EE4">
        <w:rPr>
          <w:rFonts w:cstheme="minorHAnsi"/>
          <w:sz w:val="24"/>
          <w:szCs w:val="24"/>
        </w:rPr>
        <w:t>S</w:t>
      </w:r>
      <w:r w:rsidR="00BC5D7E" w:rsidRPr="000B7EE4">
        <w:rPr>
          <w:rFonts w:cstheme="minorHAnsi"/>
          <w:sz w:val="24"/>
          <w:szCs w:val="24"/>
        </w:rPr>
        <w:t>tatistics</w:t>
      </w:r>
      <w:r w:rsidRPr="000B7EE4">
        <w:rPr>
          <w:rFonts w:cstheme="minorHAnsi"/>
          <w:sz w:val="24"/>
          <w:szCs w:val="24"/>
        </w:rPr>
        <w:t xml:space="preserve"> figures show that </w:t>
      </w:r>
      <w:r w:rsidR="00527453" w:rsidRPr="000B7EE4">
        <w:rPr>
          <w:rFonts w:cstheme="minorHAnsi"/>
          <w:sz w:val="24"/>
          <w:szCs w:val="24"/>
        </w:rPr>
        <w:t>6 in 10 people who</w:t>
      </w:r>
      <w:r w:rsidR="00BC5D7E" w:rsidRPr="000B7EE4">
        <w:rPr>
          <w:rFonts w:cstheme="minorHAnsi"/>
          <w:sz w:val="24"/>
          <w:szCs w:val="24"/>
        </w:rPr>
        <w:t xml:space="preserve"> have</w:t>
      </w:r>
      <w:r w:rsidR="00527453" w:rsidRPr="000B7EE4">
        <w:rPr>
          <w:rFonts w:cstheme="minorHAnsi"/>
          <w:sz w:val="24"/>
          <w:szCs w:val="24"/>
        </w:rPr>
        <w:t xml:space="preserve"> died from </w:t>
      </w:r>
      <w:r w:rsidR="002B11C5" w:rsidRPr="000B7EE4">
        <w:rPr>
          <w:rFonts w:cstheme="minorHAnsi"/>
          <w:sz w:val="24"/>
          <w:szCs w:val="24"/>
        </w:rPr>
        <w:t>COVID-</w:t>
      </w:r>
      <w:r w:rsidR="00527453" w:rsidRPr="000B7EE4">
        <w:rPr>
          <w:rFonts w:cstheme="minorHAnsi"/>
          <w:sz w:val="24"/>
          <w:szCs w:val="24"/>
        </w:rPr>
        <w:t xml:space="preserve">19 were </w:t>
      </w:r>
      <w:r w:rsidR="00BC5D7E" w:rsidRPr="000B7EE4">
        <w:rPr>
          <w:rFonts w:cstheme="minorHAnsi"/>
          <w:sz w:val="24"/>
          <w:szCs w:val="24"/>
        </w:rPr>
        <w:t>D</w:t>
      </w:r>
      <w:r w:rsidR="00527453" w:rsidRPr="000B7EE4">
        <w:rPr>
          <w:rFonts w:cstheme="minorHAnsi"/>
          <w:sz w:val="24"/>
          <w:szCs w:val="24"/>
        </w:rPr>
        <w:t xml:space="preserve">isabled </w:t>
      </w:r>
      <w:r w:rsidR="002B11C5" w:rsidRPr="000B7EE4">
        <w:rPr>
          <w:rFonts w:cstheme="minorHAnsi"/>
          <w:sz w:val="24"/>
          <w:szCs w:val="24"/>
        </w:rPr>
        <w:t>people. D</w:t>
      </w:r>
      <w:r w:rsidR="00527453" w:rsidRPr="000B7EE4">
        <w:rPr>
          <w:rFonts w:cstheme="minorHAnsi"/>
          <w:sz w:val="24"/>
          <w:szCs w:val="24"/>
        </w:rPr>
        <w:t>eaths among</w:t>
      </w:r>
      <w:r w:rsidR="002B11C5" w:rsidRPr="000B7EE4">
        <w:rPr>
          <w:rFonts w:cstheme="minorHAnsi"/>
          <w:sz w:val="24"/>
          <w:szCs w:val="24"/>
        </w:rPr>
        <w:t>st</w:t>
      </w:r>
      <w:r w:rsidR="00527453" w:rsidRPr="000B7EE4">
        <w:rPr>
          <w:rFonts w:cstheme="minorHAnsi"/>
          <w:sz w:val="24"/>
          <w:szCs w:val="24"/>
        </w:rPr>
        <w:t xml:space="preserve"> people with learning disabilities were 3.</w:t>
      </w:r>
      <w:r w:rsidR="00BC5D7E" w:rsidRPr="000B7EE4">
        <w:rPr>
          <w:rFonts w:cstheme="minorHAnsi"/>
          <w:sz w:val="24"/>
          <w:szCs w:val="24"/>
        </w:rPr>
        <w:t>7</w:t>
      </w:r>
      <w:r w:rsidR="00527453" w:rsidRPr="000B7EE4">
        <w:rPr>
          <w:rFonts w:cstheme="minorHAnsi"/>
          <w:sz w:val="24"/>
          <w:szCs w:val="24"/>
        </w:rPr>
        <w:t xml:space="preserve"> times higher</w:t>
      </w:r>
      <w:r w:rsidR="00BC5D7E" w:rsidRPr="000B7EE4">
        <w:rPr>
          <w:rFonts w:cstheme="minorHAnsi"/>
          <w:sz w:val="24"/>
          <w:szCs w:val="24"/>
        </w:rPr>
        <w:t xml:space="preserve"> than people that do not have a learning disability</w:t>
      </w:r>
      <w:r w:rsidR="00BC5D7E" w:rsidRPr="000B7EE4">
        <w:rPr>
          <w:rStyle w:val="FootnoteReference"/>
          <w:rFonts w:cstheme="minorHAnsi"/>
          <w:sz w:val="24"/>
          <w:szCs w:val="24"/>
        </w:rPr>
        <w:footnoteReference w:id="1"/>
      </w:r>
      <w:r w:rsidR="00527453" w:rsidRPr="000B7EE4">
        <w:rPr>
          <w:rFonts w:cstheme="minorHAnsi"/>
          <w:sz w:val="24"/>
          <w:szCs w:val="24"/>
        </w:rPr>
        <w:t xml:space="preserve">. </w:t>
      </w:r>
      <w:r w:rsidR="00BC5D7E" w:rsidRPr="000B7EE4">
        <w:rPr>
          <w:rFonts w:cstheme="minorHAnsi"/>
          <w:sz w:val="24"/>
          <w:szCs w:val="24"/>
        </w:rPr>
        <w:t xml:space="preserve">The </w:t>
      </w:r>
      <w:r w:rsidR="00256F9B" w:rsidRPr="000B7EE4">
        <w:rPr>
          <w:rFonts w:cstheme="minorHAnsi"/>
          <w:sz w:val="24"/>
          <w:szCs w:val="24"/>
        </w:rPr>
        <w:t xml:space="preserve">ONS recognises that </w:t>
      </w:r>
      <w:r w:rsidR="00BC5D7E" w:rsidRPr="000B7EE4">
        <w:rPr>
          <w:rFonts w:cstheme="minorHAnsi"/>
          <w:sz w:val="24"/>
          <w:szCs w:val="24"/>
        </w:rPr>
        <w:t>D</w:t>
      </w:r>
      <w:r w:rsidR="00256F9B" w:rsidRPr="000B7EE4">
        <w:rPr>
          <w:rFonts w:cstheme="minorHAnsi"/>
          <w:sz w:val="24"/>
          <w:szCs w:val="24"/>
        </w:rPr>
        <w:t xml:space="preserve">isabled people are exposed to </w:t>
      </w:r>
      <w:r w:rsidR="00256F9B" w:rsidRPr="000B7EE4">
        <w:rPr>
          <w:rFonts w:eastAsia="Times New Roman" w:cstheme="minorHAnsi"/>
          <w:color w:val="323132"/>
          <w:sz w:val="24"/>
          <w:szCs w:val="24"/>
          <w:shd w:val="clear" w:color="auto" w:fill="FFFFFF"/>
          <w:lang w:eastAsia="en-GB"/>
        </w:rPr>
        <w:t xml:space="preserve">a range of generally disadvantageous circumstances </w:t>
      </w:r>
      <w:r w:rsidR="002B11C5" w:rsidRPr="000B7EE4">
        <w:rPr>
          <w:rFonts w:eastAsia="Times New Roman" w:cstheme="minorHAnsi"/>
          <w:color w:val="323132"/>
          <w:sz w:val="24"/>
          <w:szCs w:val="24"/>
          <w:shd w:val="clear" w:color="auto" w:fill="FFFFFF"/>
          <w:lang w:eastAsia="en-GB"/>
        </w:rPr>
        <w:t xml:space="preserve">and that these </w:t>
      </w:r>
      <w:r w:rsidR="00256F9B" w:rsidRPr="000B7EE4">
        <w:rPr>
          <w:rFonts w:eastAsia="Times New Roman" w:cstheme="minorHAnsi"/>
          <w:color w:val="323132"/>
          <w:sz w:val="24"/>
          <w:szCs w:val="24"/>
          <w:shd w:val="clear" w:color="auto" w:fill="FFFFFF"/>
          <w:lang w:eastAsia="en-GB"/>
        </w:rPr>
        <w:t>had an impact on</w:t>
      </w:r>
      <w:r w:rsidR="00BC5D7E" w:rsidRPr="000B7EE4">
        <w:rPr>
          <w:rFonts w:eastAsia="Times New Roman" w:cstheme="minorHAnsi"/>
          <w:color w:val="323132"/>
          <w:sz w:val="24"/>
          <w:szCs w:val="24"/>
          <w:shd w:val="clear" w:color="auto" w:fill="FFFFFF"/>
          <w:lang w:eastAsia="en-GB"/>
        </w:rPr>
        <w:t xml:space="preserve"> the</w:t>
      </w:r>
      <w:r w:rsidR="00256F9B" w:rsidRPr="000B7EE4">
        <w:rPr>
          <w:rFonts w:eastAsia="Times New Roman" w:cstheme="minorHAnsi"/>
          <w:color w:val="323132"/>
          <w:sz w:val="24"/>
          <w:szCs w:val="24"/>
          <w:shd w:val="clear" w:color="auto" w:fill="FFFFFF"/>
          <w:lang w:eastAsia="en-GB"/>
        </w:rPr>
        <w:t xml:space="preserve"> significantly higher rates of death.  </w:t>
      </w:r>
      <w:r w:rsidR="00256F9B" w:rsidRPr="000B7EE4">
        <w:rPr>
          <w:rFonts w:cstheme="minorHAnsi"/>
          <w:sz w:val="24"/>
          <w:szCs w:val="24"/>
        </w:rPr>
        <w:t xml:space="preserve"> </w:t>
      </w:r>
    </w:p>
    <w:p w14:paraId="274AE741" w14:textId="79EF4D1A" w:rsidR="002B11C5" w:rsidRPr="000B7EE4" w:rsidRDefault="005074B2" w:rsidP="000B7EE4">
      <w:pPr>
        <w:rPr>
          <w:rFonts w:cstheme="minorHAnsi"/>
          <w:sz w:val="24"/>
          <w:szCs w:val="24"/>
        </w:rPr>
      </w:pPr>
      <w:r w:rsidRPr="000B7EE4">
        <w:rPr>
          <w:rFonts w:cstheme="minorHAnsi"/>
          <w:sz w:val="24"/>
          <w:szCs w:val="24"/>
        </w:rPr>
        <w:t>Many Disabled people were left without essential social care support</w:t>
      </w:r>
      <w:r w:rsidR="00E6608A" w:rsidRPr="000B7EE4">
        <w:rPr>
          <w:rFonts w:cstheme="minorHAnsi"/>
          <w:sz w:val="24"/>
          <w:szCs w:val="24"/>
        </w:rPr>
        <w:t xml:space="preserve"> </w:t>
      </w:r>
      <w:r w:rsidR="00F1375C" w:rsidRPr="000B7EE4">
        <w:rPr>
          <w:rFonts w:cstheme="minorHAnsi"/>
          <w:sz w:val="24"/>
          <w:szCs w:val="24"/>
        </w:rPr>
        <w:t xml:space="preserve">and </w:t>
      </w:r>
      <w:r w:rsidRPr="000B7EE4">
        <w:rPr>
          <w:rFonts w:cstheme="minorHAnsi"/>
          <w:sz w:val="24"/>
          <w:szCs w:val="24"/>
        </w:rPr>
        <w:t xml:space="preserve">struggled to access food and healthcare. Inclusion London’s </w:t>
      </w:r>
      <w:r w:rsidR="007B45E9" w:rsidRPr="000B7EE4">
        <w:rPr>
          <w:rFonts w:cstheme="minorHAnsi"/>
          <w:sz w:val="24"/>
          <w:szCs w:val="24"/>
        </w:rPr>
        <w:t>reports</w:t>
      </w:r>
      <w:r w:rsidR="00DA07CB" w:rsidRPr="000B7EE4">
        <w:rPr>
          <w:rStyle w:val="FootnoteReference"/>
          <w:rFonts w:cstheme="minorHAnsi"/>
          <w:sz w:val="24"/>
          <w:szCs w:val="24"/>
        </w:rPr>
        <w:footnoteReference w:id="2"/>
      </w:r>
      <w:r w:rsidR="007B45E9" w:rsidRPr="000B7EE4">
        <w:rPr>
          <w:rFonts w:cstheme="minorHAnsi"/>
          <w:sz w:val="24"/>
          <w:szCs w:val="24"/>
        </w:rPr>
        <w:t xml:space="preserve"> into experiences of disabled people during the pandemic </w:t>
      </w:r>
      <w:r w:rsidRPr="000B7EE4">
        <w:rPr>
          <w:rFonts w:cstheme="minorHAnsi"/>
          <w:sz w:val="24"/>
          <w:szCs w:val="24"/>
        </w:rPr>
        <w:t xml:space="preserve">paints a stark picture of </w:t>
      </w:r>
      <w:r w:rsidR="007B45E9" w:rsidRPr="000B7EE4">
        <w:rPr>
          <w:rFonts w:cstheme="minorHAnsi"/>
          <w:sz w:val="24"/>
          <w:szCs w:val="24"/>
        </w:rPr>
        <w:t xml:space="preserve">people being abandoned by support services, struggling to access basic necessities, denied access to essential healthcare, </w:t>
      </w:r>
      <w:r w:rsidR="00A5405B" w:rsidRPr="000B7EE4">
        <w:rPr>
          <w:rFonts w:cstheme="minorHAnsi"/>
          <w:sz w:val="24"/>
          <w:szCs w:val="24"/>
        </w:rPr>
        <w:t xml:space="preserve">and </w:t>
      </w:r>
      <w:r w:rsidR="007B45E9" w:rsidRPr="000B7EE4">
        <w:rPr>
          <w:rFonts w:cstheme="minorHAnsi"/>
          <w:sz w:val="24"/>
          <w:szCs w:val="24"/>
        </w:rPr>
        <w:t>disproportionately hit by job los</w:t>
      </w:r>
      <w:r w:rsidR="00F1375C" w:rsidRPr="000B7EE4">
        <w:rPr>
          <w:rFonts w:cstheme="minorHAnsi"/>
          <w:sz w:val="24"/>
          <w:szCs w:val="24"/>
        </w:rPr>
        <w:t>s</w:t>
      </w:r>
      <w:r w:rsidR="007B45E9" w:rsidRPr="000B7EE4">
        <w:rPr>
          <w:rFonts w:cstheme="minorHAnsi"/>
          <w:sz w:val="24"/>
          <w:szCs w:val="24"/>
        </w:rPr>
        <w:t xml:space="preserve">es and </w:t>
      </w:r>
      <w:r w:rsidR="002B11C5" w:rsidRPr="000B7EE4">
        <w:rPr>
          <w:rFonts w:cstheme="minorHAnsi"/>
          <w:sz w:val="24"/>
          <w:szCs w:val="24"/>
        </w:rPr>
        <w:t xml:space="preserve">increases </w:t>
      </w:r>
      <w:r w:rsidR="00F1375C" w:rsidRPr="000B7EE4">
        <w:rPr>
          <w:rFonts w:cstheme="minorHAnsi"/>
          <w:sz w:val="24"/>
          <w:szCs w:val="24"/>
        </w:rPr>
        <w:t xml:space="preserve">in </w:t>
      </w:r>
      <w:r w:rsidR="007B45E9" w:rsidRPr="000B7EE4">
        <w:rPr>
          <w:rFonts w:cstheme="minorHAnsi"/>
          <w:sz w:val="24"/>
          <w:szCs w:val="24"/>
        </w:rPr>
        <w:t>cost of living</w:t>
      </w:r>
      <w:r w:rsidRPr="000B7EE4">
        <w:rPr>
          <w:rFonts w:cstheme="minorHAnsi"/>
          <w:sz w:val="24"/>
          <w:szCs w:val="24"/>
        </w:rPr>
        <w:t xml:space="preserve">. </w:t>
      </w:r>
      <w:r w:rsidR="007B45E9" w:rsidRPr="000B7EE4">
        <w:rPr>
          <w:rFonts w:cstheme="minorHAnsi"/>
          <w:sz w:val="24"/>
          <w:szCs w:val="24"/>
        </w:rPr>
        <w:t xml:space="preserve"> </w:t>
      </w:r>
    </w:p>
    <w:p w14:paraId="65CFED12" w14:textId="674224D7" w:rsidR="00E6608A" w:rsidRDefault="00E6608A" w:rsidP="000B7EE4">
      <w:pPr>
        <w:pStyle w:val="Heading2"/>
      </w:pPr>
      <w:r w:rsidRPr="000B7EE4">
        <w:t xml:space="preserve">Social </w:t>
      </w:r>
      <w:r w:rsidR="000B7EE4">
        <w:t>C</w:t>
      </w:r>
      <w:r w:rsidRPr="000B7EE4">
        <w:t xml:space="preserve">are </w:t>
      </w:r>
      <w:r w:rsidR="000B7EE4">
        <w:t>E</w:t>
      </w:r>
      <w:r w:rsidRPr="000B7EE4">
        <w:t>asements</w:t>
      </w:r>
    </w:p>
    <w:p w14:paraId="1702BF27" w14:textId="4A5F521E" w:rsidR="000E4896" w:rsidRPr="000B7EE4" w:rsidRDefault="007B45E9" w:rsidP="000B7EE4">
      <w:pPr>
        <w:rPr>
          <w:rFonts w:cstheme="minorHAnsi"/>
          <w:sz w:val="24"/>
          <w:szCs w:val="24"/>
        </w:rPr>
      </w:pPr>
      <w:r w:rsidRPr="000B7EE4">
        <w:rPr>
          <w:rFonts w:cstheme="minorHAnsi"/>
          <w:sz w:val="24"/>
          <w:szCs w:val="24"/>
        </w:rPr>
        <w:t xml:space="preserve">Many disabled people who need social care support to live a life </w:t>
      </w:r>
      <w:r w:rsidR="00F1375C" w:rsidRPr="000B7EE4">
        <w:rPr>
          <w:rFonts w:cstheme="minorHAnsi"/>
          <w:sz w:val="24"/>
          <w:szCs w:val="24"/>
        </w:rPr>
        <w:t xml:space="preserve">of </w:t>
      </w:r>
      <w:r w:rsidRPr="000B7EE4">
        <w:rPr>
          <w:rFonts w:cstheme="minorHAnsi"/>
          <w:sz w:val="24"/>
          <w:szCs w:val="24"/>
        </w:rPr>
        <w:t>dignity experienced significant cuts to support packages or de facto were left without support</w:t>
      </w:r>
      <w:r w:rsidR="00256F9B" w:rsidRPr="000B7EE4">
        <w:rPr>
          <w:rFonts w:cstheme="minorHAnsi"/>
          <w:sz w:val="24"/>
          <w:szCs w:val="24"/>
        </w:rPr>
        <w:t>.</w:t>
      </w:r>
      <w:r w:rsidR="00256F9B" w:rsidRPr="000B7EE4">
        <w:rPr>
          <w:rStyle w:val="FootnoteReference"/>
          <w:rFonts w:cstheme="minorHAnsi"/>
          <w:sz w:val="24"/>
          <w:szCs w:val="24"/>
        </w:rPr>
        <w:footnoteReference w:id="3"/>
      </w:r>
      <w:r w:rsidR="00E6608A" w:rsidRPr="000B7EE4">
        <w:rPr>
          <w:rFonts w:cstheme="minorHAnsi"/>
          <w:sz w:val="24"/>
          <w:szCs w:val="24"/>
        </w:rPr>
        <w:t xml:space="preserve">  Day service </w:t>
      </w:r>
      <w:r w:rsidR="00E6608A" w:rsidRPr="000B7EE4">
        <w:rPr>
          <w:rFonts w:cstheme="minorHAnsi"/>
          <w:sz w:val="24"/>
          <w:szCs w:val="24"/>
        </w:rPr>
        <w:lastRenderedPageBreak/>
        <w:t>provision was closed, physical support for some was replaced with online check ins, those who employ their personal assistants were largely left to resolve problems with PPE</w:t>
      </w:r>
      <w:r w:rsidR="00A5405B" w:rsidRPr="000B7EE4">
        <w:rPr>
          <w:rFonts w:cstheme="minorHAnsi"/>
          <w:sz w:val="24"/>
          <w:szCs w:val="24"/>
        </w:rPr>
        <w:t xml:space="preserve"> and</w:t>
      </w:r>
      <w:r w:rsidR="00E6608A" w:rsidRPr="000B7EE4">
        <w:rPr>
          <w:rFonts w:cstheme="minorHAnsi"/>
          <w:sz w:val="24"/>
          <w:szCs w:val="24"/>
        </w:rPr>
        <w:t xml:space="preserve"> testing</w:t>
      </w:r>
      <w:r w:rsidR="00A5405B" w:rsidRPr="000B7EE4">
        <w:rPr>
          <w:rFonts w:cstheme="minorHAnsi"/>
          <w:sz w:val="24"/>
          <w:szCs w:val="24"/>
        </w:rPr>
        <w:t>,</w:t>
      </w:r>
      <w:r w:rsidR="00E6608A" w:rsidRPr="000B7EE4">
        <w:rPr>
          <w:rFonts w:cstheme="minorHAnsi"/>
          <w:sz w:val="24"/>
          <w:szCs w:val="24"/>
        </w:rPr>
        <w:t xml:space="preserve"> and</w:t>
      </w:r>
      <w:r w:rsidR="00A5405B" w:rsidRPr="000B7EE4">
        <w:rPr>
          <w:rFonts w:cstheme="minorHAnsi"/>
          <w:sz w:val="24"/>
          <w:szCs w:val="24"/>
        </w:rPr>
        <w:t xml:space="preserve"> Disabled People who use self-directed support</w:t>
      </w:r>
      <w:r w:rsidR="00E6608A" w:rsidRPr="000B7EE4">
        <w:rPr>
          <w:rFonts w:cstheme="minorHAnsi"/>
          <w:sz w:val="24"/>
          <w:szCs w:val="24"/>
        </w:rPr>
        <w:t xml:space="preserve"> experienced difficulties accessing vaccine for their staff.  Too often local authorities did not </w:t>
      </w:r>
      <w:r w:rsidR="008809EB" w:rsidRPr="000B7EE4">
        <w:rPr>
          <w:rFonts w:cstheme="minorHAnsi"/>
          <w:sz w:val="24"/>
          <w:szCs w:val="24"/>
        </w:rPr>
        <w:t xml:space="preserve">offer </w:t>
      </w:r>
      <w:r w:rsidR="00E6608A" w:rsidRPr="000B7EE4">
        <w:rPr>
          <w:rFonts w:cstheme="minorHAnsi"/>
          <w:sz w:val="24"/>
          <w:szCs w:val="24"/>
        </w:rPr>
        <w:t xml:space="preserve">alternatives to the support provision which was no longer available, leaving people to rely on family members or other informal support networks.  </w:t>
      </w:r>
      <w:r w:rsidR="000E4896" w:rsidRPr="000B7EE4">
        <w:rPr>
          <w:rFonts w:cstheme="minorHAnsi"/>
          <w:sz w:val="24"/>
          <w:szCs w:val="24"/>
        </w:rPr>
        <w:t xml:space="preserve">We also have seen evidence of support hours being cut because individuals were shielding and not </w:t>
      </w:r>
      <w:r w:rsidR="008809EB" w:rsidRPr="000B7EE4">
        <w:rPr>
          <w:rFonts w:cstheme="minorHAnsi"/>
          <w:sz w:val="24"/>
          <w:szCs w:val="24"/>
        </w:rPr>
        <w:t xml:space="preserve">able </w:t>
      </w:r>
      <w:r w:rsidR="000E4896" w:rsidRPr="000B7EE4">
        <w:rPr>
          <w:rFonts w:cstheme="minorHAnsi"/>
          <w:sz w:val="24"/>
          <w:szCs w:val="24"/>
        </w:rPr>
        <w:t>to leave their house, when those support hours could have been used to buy food and get other necessities.</w:t>
      </w:r>
    </w:p>
    <w:p w14:paraId="2140EF0B" w14:textId="358FF566" w:rsidR="00C959C9" w:rsidRPr="000B7EE4" w:rsidRDefault="00E6608A" w:rsidP="000B7EE4">
      <w:pPr>
        <w:rPr>
          <w:rFonts w:cstheme="minorHAnsi"/>
          <w:sz w:val="24"/>
          <w:szCs w:val="24"/>
        </w:rPr>
      </w:pPr>
      <w:r w:rsidRPr="000B7EE4">
        <w:rPr>
          <w:rFonts w:cstheme="minorHAnsi"/>
          <w:sz w:val="24"/>
          <w:szCs w:val="24"/>
        </w:rPr>
        <w:t>Although only 8 local authorities implemented the Care Act easements</w:t>
      </w:r>
      <w:r w:rsidR="008809EB" w:rsidRPr="000B7EE4">
        <w:rPr>
          <w:rFonts w:cstheme="minorHAnsi"/>
          <w:sz w:val="24"/>
          <w:szCs w:val="24"/>
        </w:rPr>
        <w:t xml:space="preserve"> at stage 3</w:t>
      </w:r>
      <w:r w:rsidR="00A5405B" w:rsidRPr="000B7EE4">
        <w:rPr>
          <w:rFonts w:cstheme="minorHAnsi"/>
          <w:sz w:val="24"/>
          <w:szCs w:val="24"/>
        </w:rPr>
        <w:t>,</w:t>
      </w:r>
      <w:r w:rsidR="008809EB" w:rsidRPr="000B7EE4">
        <w:rPr>
          <w:rFonts w:cstheme="minorHAnsi"/>
          <w:sz w:val="24"/>
          <w:szCs w:val="24"/>
        </w:rPr>
        <w:t xml:space="preserve"> </w:t>
      </w:r>
      <w:r w:rsidRPr="000B7EE4">
        <w:rPr>
          <w:rFonts w:cstheme="minorHAnsi"/>
          <w:sz w:val="24"/>
          <w:szCs w:val="24"/>
        </w:rPr>
        <w:t xml:space="preserve">and none are implementing them at the moment, the de facto cuts to support, delays in needs assessments and failures to address specific needs which arose from </w:t>
      </w:r>
      <w:r w:rsidR="008809EB" w:rsidRPr="000B7EE4">
        <w:rPr>
          <w:rFonts w:cstheme="minorHAnsi"/>
          <w:sz w:val="24"/>
          <w:szCs w:val="24"/>
        </w:rPr>
        <w:t>the COVID-</w:t>
      </w:r>
      <w:r w:rsidRPr="000B7EE4">
        <w:rPr>
          <w:rFonts w:cstheme="minorHAnsi"/>
          <w:sz w:val="24"/>
          <w:szCs w:val="24"/>
        </w:rPr>
        <w:t xml:space="preserve">19 pandemic left thousands of people without essential social care support. </w:t>
      </w:r>
      <w:r w:rsidR="000E4896" w:rsidRPr="000B7EE4">
        <w:rPr>
          <w:rFonts w:cstheme="minorHAnsi"/>
          <w:sz w:val="24"/>
          <w:szCs w:val="24"/>
        </w:rPr>
        <w:t xml:space="preserve">At the same time, while having social care support dramatically reduced, </w:t>
      </w:r>
      <w:r w:rsidR="00A5405B" w:rsidRPr="000B7EE4">
        <w:rPr>
          <w:rFonts w:cstheme="minorHAnsi"/>
          <w:sz w:val="24"/>
          <w:szCs w:val="24"/>
        </w:rPr>
        <w:t>D</w:t>
      </w:r>
      <w:r w:rsidR="000E4896" w:rsidRPr="000B7EE4">
        <w:rPr>
          <w:rFonts w:cstheme="minorHAnsi"/>
          <w:sz w:val="24"/>
          <w:szCs w:val="24"/>
        </w:rPr>
        <w:t xml:space="preserve">isabled people found themselves having to pay more in social care charges.  </w:t>
      </w:r>
      <w:r w:rsidR="00A5405B" w:rsidRPr="000B7EE4">
        <w:rPr>
          <w:rFonts w:cstheme="minorHAnsi"/>
          <w:sz w:val="24"/>
          <w:szCs w:val="24"/>
        </w:rPr>
        <w:t xml:space="preserve">These charges </w:t>
      </w:r>
      <w:r w:rsidR="000E4896" w:rsidRPr="000B7EE4">
        <w:rPr>
          <w:rFonts w:cstheme="minorHAnsi"/>
          <w:sz w:val="24"/>
          <w:szCs w:val="24"/>
        </w:rPr>
        <w:t xml:space="preserve">could be backdated under the Coronavirus Act provisions.  </w:t>
      </w:r>
      <w:r w:rsidRPr="000B7EE4">
        <w:rPr>
          <w:rFonts w:cstheme="minorHAnsi"/>
          <w:sz w:val="24"/>
          <w:szCs w:val="24"/>
        </w:rPr>
        <w:t xml:space="preserve"> </w:t>
      </w:r>
    </w:p>
    <w:p w14:paraId="11D1E0C5" w14:textId="49725BEA" w:rsidR="00D673A0" w:rsidRPr="000B7EE4" w:rsidRDefault="0073471B" w:rsidP="000B7EE4">
      <w:pPr>
        <w:rPr>
          <w:sz w:val="24"/>
          <w:szCs w:val="24"/>
        </w:rPr>
      </w:pPr>
      <w:r w:rsidRPr="000B7EE4">
        <w:rPr>
          <w:sz w:val="24"/>
          <w:szCs w:val="24"/>
        </w:rPr>
        <w:t>D</w:t>
      </w:r>
      <w:r w:rsidR="00D673A0" w:rsidRPr="000B7EE4">
        <w:rPr>
          <w:sz w:val="24"/>
          <w:szCs w:val="24"/>
        </w:rPr>
        <w:t xml:space="preserve">iminishing </w:t>
      </w:r>
      <w:r w:rsidR="00A5405B" w:rsidRPr="000B7EE4">
        <w:rPr>
          <w:sz w:val="24"/>
          <w:szCs w:val="24"/>
        </w:rPr>
        <w:t>D</w:t>
      </w:r>
      <w:r w:rsidR="00D673A0" w:rsidRPr="000B7EE4">
        <w:rPr>
          <w:sz w:val="24"/>
          <w:szCs w:val="24"/>
        </w:rPr>
        <w:t>isabled peoples</w:t>
      </w:r>
      <w:r w:rsidR="00A5405B" w:rsidRPr="000B7EE4">
        <w:rPr>
          <w:sz w:val="24"/>
          <w:szCs w:val="24"/>
        </w:rPr>
        <w:t>’</w:t>
      </w:r>
      <w:r w:rsidR="00D673A0" w:rsidRPr="000B7EE4">
        <w:rPr>
          <w:sz w:val="24"/>
          <w:szCs w:val="24"/>
        </w:rPr>
        <w:t xml:space="preserve"> right to social care is not the way to address those problems.  Instead</w:t>
      </w:r>
      <w:r w:rsidR="000B7EE4">
        <w:rPr>
          <w:sz w:val="24"/>
          <w:szCs w:val="24"/>
        </w:rPr>
        <w:t xml:space="preserve">, </w:t>
      </w:r>
      <w:r w:rsidR="00D673A0" w:rsidRPr="000B7EE4">
        <w:rPr>
          <w:sz w:val="24"/>
          <w:szCs w:val="24"/>
        </w:rPr>
        <w:t xml:space="preserve">the government </w:t>
      </w:r>
      <w:r w:rsidR="000B7EE4">
        <w:rPr>
          <w:sz w:val="24"/>
          <w:szCs w:val="24"/>
        </w:rPr>
        <w:t>needed to</w:t>
      </w:r>
      <w:r w:rsidR="00D673A0" w:rsidRPr="000B7EE4">
        <w:rPr>
          <w:sz w:val="24"/>
          <w:szCs w:val="24"/>
        </w:rPr>
        <w:t xml:space="preserve"> allocate necessary resources to enable local authorities to comply with the Care Act in full.</w:t>
      </w:r>
    </w:p>
    <w:p w14:paraId="7712DADC" w14:textId="18D5B52D" w:rsidR="000E4896" w:rsidRPr="000B7EE4" w:rsidRDefault="00D673A0" w:rsidP="000B7EE4">
      <w:pPr>
        <w:rPr>
          <w:rFonts w:cstheme="minorHAnsi"/>
          <w:sz w:val="24"/>
          <w:szCs w:val="24"/>
        </w:rPr>
      </w:pPr>
      <w:r w:rsidRPr="000B7EE4">
        <w:rPr>
          <w:sz w:val="24"/>
          <w:szCs w:val="24"/>
        </w:rPr>
        <w:t xml:space="preserve">We believe the introduction of the easements in the Coronavirus Act was a fatal mistake.  Disabled people largely saw it as the government’s willingness to weaken their already limited rights to care and support.  On the other hand, this power allowed local authorities not to focus on taking proactive action to put in place alternatives or contingencies to ensure </w:t>
      </w:r>
      <w:r w:rsidR="00A5405B" w:rsidRPr="000B7EE4">
        <w:rPr>
          <w:sz w:val="24"/>
          <w:szCs w:val="24"/>
        </w:rPr>
        <w:t>D</w:t>
      </w:r>
      <w:r w:rsidRPr="000B7EE4">
        <w:rPr>
          <w:sz w:val="24"/>
          <w:szCs w:val="24"/>
        </w:rPr>
        <w:t>isabled and older people g</w:t>
      </w:r>
      <w:r w:rsidR="00A5405B" w:rsidRPr="000B7EE4">
        <w:rPr>
          <w:sz w:val="24"/>
          <w:szCs w:val="24"/>
        </w:rPr>
        <w:t>o</w:t>
      </w:r>
      <w:r w:rsidRPr="000B7EE4">
        <w:rPr>
          <w:sz w:val="24"/>
          <w:szCs w:val="24"/>
        </w:rPr>
        <w:t>t the support they need</w:t>
      </w:r>
      <w:r w:rsidR="00A5405B" w:rsidRPr="000B7EE4">
        <w:rPr>
          <w:sz w:val="24"/>
          <w:szCs w:val="24"/>
        </w:rPr>
        <w:t>ed</w:t>
      </w:r>
      <w:r w:rsidRPr="000B7EE4">
        <w:rPr>
          <w:sz w:val="24"/>
          <w:szCs w:val="24"/>
        </w:rPr>
        <w:t xml:space="preserve">.  These powers should have never been introduced.  </w:t>
      </w:r>
      <w:r w:rsidRPr="000B7EE4">
        <w:rPr>
          <w:rFonts w:cstheme="minorHAnsi"/>
          <w:sz w:val="24"/>
          <w:szCs w:val="24"/>
        </w:rPr>
        <w:t>T</w:t>
      </w:r>
      <w:r w:rsidR="000E4896" w:rsidRPr="000B7EE4">
        <w:rPr>
          <w:rFonts w:cstheme="minorHAnsi"/>
          <w:sz w:val="24"/>
          <w:szCs w:val="24"/>
        </w:rPr>
        <w:t>he easements cause</w:t>
      </w:r>
      <w:r w:rsidR="008809EB" w:rsidRPr="000B7EE4">
        <w:rPr>
          <w:rFonts w:cstheme="minorHAnsi"/>
          <w:sz w:val="24"/>
          <w:szCs w:val="24"/>
        </w:rPr>
        <w:t>d</w:t>
      </w:r>
      <w:r w:rsidR="000E4896" w:rsidRPr="000B7EE4">
        <w:rPr>
          <w:rFonts w:cstheme="minorHAnsi"/>
          <w:sz w:val="24"/>
          <w:szCs w:val="24"/>
        </w:rPr>
        <w:t xml:space="preserve"> confusion and distress.  They must </w:t>
      </w:r>
      <w:r w:rsidR="008809EB" w:rsidRPr="000B7EE4">
        <w:rPr>
          <w:rFonts w:cstheme="minorHAnsi"/>
          <w:sz w:val="24"/>
          <w:szCs w:val="24"/>
        </w:rPr>
        <w:t xml:space="preserve">now </w:t>
      </w:r>
      <w:r w:rsidR="000E4896" w:rsidRPr="000B7EE4">
        <w:rPr>
          <w:rFonts w:cstheme="minorHAnsi"/>
          <w:sz w:val="24"/>
          <w:szCs w:val="24"/>
        </w:rPr>
        <w:t>be removed.</w:t>
      </w:r>
    </w:p>
    <w:p w14:paraId="5D32EF09" w14:textId="2D39F91E" w:rsidR="002F5593" w:rsidRDefault="000E4896" w:rsidP="000B7EE4">
      <w:pPr>
        <w:pStyle w:val="Heading2"/>
        <w:rPr>
          <w:rFonts w:eastAsia="Calibri"/>
        </w:rPr>
      </w:pPr>
      <w:r w:rsidRPr="000B7EE4">
        <w:rPr>
          <w:rFonts w:eastAsia="Calibri"/>
        </w:rPr>
        <w:t xml:space="preserve">Educational </w:t>
      </w:r>
      <w:r w:rsidR="000B7EE4">
        <w:rPr>
          <w:rFonts w:eastAsia="Calibri"/>
        </w:rPr>
        <w:t>E</w:t>
      </w:r>
      <w:r w:rsidRPr="000B7EE4">
        <w:rPr>
          <w:rFonts w:eastAsia="Calibri"/>
        </w:rPr>
        <w:t>asements</w:t>
      </w:r>
    </w:p>
    <w:p w14:paraId="5C85C943" w14:textId="381828D5" w:rsidR="00BA11D6" w:rsidRPr="000B7EE4" w:rsidRDefault="001E656F" w:rsidP="000B7EE4">
      <w:pPr>
        <w:rPr>
          <w:rFonts w:eastAsia="Calibri" w:cstheme="minorHAnsi"/>
          <w:color w:val="000000" w:themeColor="text1"/>
          <w:sz w:val="24"/>
          <w:szCs w:val="24"/>
        </w:rPr>
      </w:pPr>
      <w:r w:rsidRPr="000B7EE4">
        <w:rPr>
          <w:rFonts w:eastAsia="Calibri" w:cstheme="minorHAnsi"/>
          <w:color w:val="000000" w:themeColor="text1"/>
          <w:sz w:val="24"/>
          <w:szCs w:val="24"/>
        </w:rPr>
        <w:t xml:space="preserve">Whilst the </w:t>
      </w:r>
      <w:r w:rsidR="002A4424" w:rsidRPr="000B7EE4">
        <w:rPr>
          <w:rFonts w:eastAsia="Calibri" w:cstheme="minorHAnsi"/>
          <w:color w:val="000000" w:themeColor="text1"/>
          <w:sz w:val="24"/>
          <w:szCs w:val="24"/>
        </w:rPr>
        <w:t>Children and Familie</w:t>
      </w:r>
      <w:r w:rsidR="00B93D06" w:rsidRPr="000B7EE4">
        <w:rPr>
          <w:rFonts w:eastAsia="Calibri" w:cstheme="minorHAnsi"/>
          <w:color w:val="000000" w:themeColor="text1"/>
          <w:sz w:val="24"/>
          <w:szCs w:val="24"/>
        </w:rPr>
        <w:t>s Act easements</w:t>
      </w:r>
      <w:r w:rsidRPr="000B7EE4">
        <w:rPr>
          <w:rFonts w:eastAsia="Calibri" w:cstheme="minorHAnsi"/>
          <w:color w:val="000000" w:themeColor="text1"/>
          <w:sz w:val="24"/>
          <w:szCs w:val="24"/>
        </w:rPr>
        <w:t>, which</w:t>
      </w:r>
      <w:r w:rsidR="00B93D06" w:rsidRPr="000B7EE4">
        <w:rPr>
          <w:rFonts w:eastAsia="Calibri" w:cstheme="minorHAnsi"/>
          <w:color w:val="000000" w:themeColor="text1"/>
          <w:sz w:val="24"/>
          <w:szCs w:val="24"/>
        </w:rPr>
        <w:t xml:space="preserve"> </w:t>
      </w:r>
      <w:r w:rsidRPr="000B7EE4">
        <w:rPr>
          <w:rFonts w:eastAsia="Calibri" w:cstheme="minorHAnsi"/>
          <w:color w:val="000000" w:themeColor="text1"/>
          <w:sz w:val="24"/>
          <w:szCs w:val="24"/>
        </w:rPr>
        <w:t xml:space="preserve">set </w:t>
      </w:r>
      <w:r w:rsidR="00BA11D6" w:rsidRPr="000B7EE4">
        <w:rPr>
          <w:rFonts w:eastAsia="Calibri" w:cstheme="minorHAnsi"/>
          <w:color w:val="000000" w:themeColor="text1"/>
          <w:sz w:val="24"/>
          <w:szCs w:val="24"/>
        </w:rPr>
        <w:t xml:space="preserve">aside duties </w:t>
      </w:r>
      <w:r w:rsidRPr="000B7EE4">
        <w:rPr>
          <w:rFonts w:eastAsia="Calibri" w:cstheme="minorHAnsi"/>
          <w:color w:val="000000" w:themeColor="text1"/>
          <w:sz w:val="24"/>
          <w:szCs w:val="24"/>
        </w:rPr>
        <w:t xml:space="preserve">relating to </w:t>
      </w:r>
      <w:r w:rsidR="00BA11D6" w:rsidRPr="000B7EE4">
        <w:rPr>
          <w:rFonts w:eastAsia="Calibri" w:cstheme="minorHAnsi"/>
          <w:color w:val="000000" w:themeColor="text1"/>
          <w:sz w:val="24"/>
          <w:szCs w:val="24"/>
        </w:rPr>
        <w:t>SEND provision within the child’s or young person’s education, health and care plans</w:t>
      </w:r>
      <w:r w:rsidRPr="000B7EE4">
        <w:rPr>
          <w:rFonts w:eastAsia="Calibri" w:cstheme="minorHAnsi"/>
          <w:color w:val="000000" w:themeColor="text1"/>
          <w:sz w:val="24"/>
          <w:szCs w:val="24"/>
        </w:rPr>
        <w:t xml:space="preserve">, haven’t been used since the end of </w:t>
      </w:r>
      <w:r w:rsidR="00BA11D6" w:rsidRPr="000B7EE4">
        <w:rPr>
          <w:rFonts w:eastAsia="Calibri" w:cstheme="minorHAnsi"/>
          <w:color w:val="000000" w:themeColor="text1"/>
          <w:sz w:val="24"/>
          <w:szCs w:val="24"/>
        </w:rPr>
        <w:t>July 2020, nev</w:t>
      </w:r>
      <w:r w:rsidR="00B93D06" w:rsidRPr="000B7EE4">
        <w:rPr>
          <w:rFonts w:eastAsia="Calibri" w:cstheme="minorHAnsi"/>
          <w:color w:val="000000" w:themeColor="text1"/>
          <w:sz w:val="24"/>
          <w:szCs w:val="24"/>
        </w:rPr>
        <w:t xml:space="preserve">ertheless non-compliance </w:t>
      </w:r>
      <w:r w:rsidRPr="000B7EE4">
        <w:rPr>
          <w:rFonts w:eastAsia="Calibri" w:cstheme="minorHAnsi"/>
          <w:color w:val="000000" w:themeColor="text1"/>
          <w:sz w:val="24"/>
          <w:szCs w:val="24"/>
        </w:rPr>
        <w:t>continues</w:t>
      </w:r>
      <w:r w:rsidR="00BA11D6" w:rsidRPr="000B7EE4">
        <w:rPr>
          <w:rFonts w:eastAsia="Calibri" w:cstheme="minorHAnsi"/>
          <w:color w:val="000000" w:themeColor="text1"/>
          <w:sz w:val="24"/>
          <w:szCs w:val="24"/>
        </w:rPr>
        <w:t>.</w:t>
      </w:r>
      <w:r w:rsidR="00857F27" w:rsidRPr="000B7EE4">
        <w:rPr>
          <w:rFonts w:eastAsia="Calibri" w:cstheme="minorHAnsi"/>
          <w:color w:val="000000" w:themeColor="text1"/>
          <w:sz w:val="24"/>
          <w:szCs w:val="24"/>
        </w:rPr>
        <w:t xml:space="preserve">  </w:t>
      </w:r>
    </w:p>
    <w:p w14:paraId="31F05B8E" w14:textId="312B3A7A" w:rsidR="00BA11D6" w:rsidRPr="000B7EE4" w:rsidRDefault="004A2528" w:rsidP="000B7EE4">
      <w:pPr>
        <w:rPr>
          <w:rFonts w:eastAsia="Calibri" w:cstheme="minorHAnsi"/>
          <w:color w:val="000000" w:themeColor="text1"/>
          <w:sz w:val="24"/>
          <w:szCs w:val="24"/>
        </w:rPr>
      </w:pPr>
      <w:r w:rsidRPr="000B7EE4">
        <w:rPr>
          <w:rFonts w:eastAsia="Calibri" w:cstheme="minorHAnsi"/>
          <w:color w:val="000000" w:themeColor="text1"/>
          <w:sz w:val="24"/>
          <w:szCs w:val="24"/>
        </w:rPr>
        <w:t>P</w:t>
      </w:r>
      <w:r w:rsidR="00857F27" w:rsidRPr="000B7EE4">
        <w:rPr>
          <w:rFonts w:eastAsia="Calibri" w:cstheme="minorHAnsi"/>
          <w:color w:val="000000" w:themeColor="text1"/>
          <w:sz w:val="24"/>
          <w:szCs w:val="24"/>
        </w:rPr>
        <w:t>arents</w:t>
      </w:r>
      <w:r w:rsidRPr="000B7EE4">
        <w:rPr>
          <w:rFonts w:eastAsia="Calibri" w:cstheme="minorHAnsi"/>
          <w:color w:val="000000" w:themeColor="text1"/>
          <w:sz w:val="24"/>
          <w:szCs w:val="24"/>
        </w:rPr>
        <w:t xml:space="preserve"> have contacted </w:t>
      </w:r>
      <w:r w:rsidR="00857F27" w:rsidRPr="000B7EE4">
        <w:rPr>
          <w:rFonts w:eastAsia="Calibri" w:cstheme="minorHAnsi"/>
          <w:color w:val="000000" w:themeColor="text1"/>
          <w:sz w:val="24"/>
          <w:szCs w:val="24"/>
        </w:rPr>
        <w:t>us to clarify their children’s rights to SEND as set out within the</w:t>
      </w:r>
      <w:r w:rsidR="00E45C21" w:rsidRPr="000B7EE4">
        <w:rPr>
          <w:rFonts w:eastAsia="Calibri" w:cstheme="minorHAnsi"/>
          <w:color w:val="000000" w:themeColor="text1"/>
          <w:sz w:val="24"/>
          <w:szCs w:val="24"/>
        </w:rPr>
        <w:t>ir child’s</w:t>
      </w:r>
      <w:r w:rsidR="00857F27" w:rsidRPr="000B7EE4">
        <w:rPr>
          <w:rFonts w:eastAsia="Calibri" w:cstheme="minorHAnsi"/>
          <w:color w:val="000000" w:themeColor="text1"/>
          <w:sz w:val="24"/>
          <w:szCs w:val="24"/>
        </w:rPr>
        <w:t xml:space="preserve"> EH</w:t>
      </w:r>
      <w:r w:rsidR="00735EDD" w:rsidRPr="000B7EE4">
        <w:rPr>
          <w:rFonts w:eastAsia="Calibri" w:cstheme="minorHAnsi"/>
          <w:color w:val="000000" w:themeColor="text1"/>
          <w:sz w:val="24"/>
          <w:szCs w:val="24"/>
        </w:rPr>
        <w:t>C</w:t>
      </w:r>
      <w:r w:rsidR="00857F27" w:rsidRPr="000B7EE4">
        <w:rPr>
          <w:rFonts w:eastAsia="Calibri" w:cstheme="minorHAnsi"/>
          <w:color w:val="000000" w:themeColor="text1"/>
          <w:sz w:val="24"/>
          <w:szCs w:val="24"/>
        </w:rPr>
        <w:t xml:space="preserve">P.  </w:t>
      </w:r>
      <w:r w:rsidR="00735EDD" w:rsidRPr="000B7EE4">
        <w:rPr>
          <w:rFonts w:eastAsia="Calibri" w:cstheme="minorHAnsi"/>
          <w:color w:val="000000" w:themeColor="text1"/>
          <w:sz w:val="24"/>
          <w:szCs w:val="24"/>
        </w:rPr>
        <w:t xml:space="preserve">Over recent months, we </w:t>
      </w:r>
      <w:r w:rsidR="00857F27" w:rsidRPr="000B7EE4">
        <w:rPr>
          <w:rFonts w:eastAsia="Calibri" w:cstheme="minorHAnsi"/>
          <w:color w:val="000000" w:themeColor="text1"/>
          <w:sz w:val="24"/>
          <w:szCs w:val="24"/>
        </w:rPr>
        <w:t xml:space="preserve">have </w:t>
      </w:r>
      <w:r w:rsidR="00B93D06" w:rsidRPr="000B7EE4">
        <w:rPr>
          <w:rFonts w:eastAsia="Calibri" w:cstheme="minorHAnsi"/>
          <w:color w:val="000000" w:themeColor="text1"/>
          <w:sz w:val="24"/>
          <w:szCs w:val="24"/>
        </w:rPr>
        <w:t xml:space="preserve">seen letters sent to parents </w:t>
      </w:r>
      <w:r w:rsidR="00735EDD" w:rsidRPr="000B7EE4">
        <w:rPr>
          <w:rFonts w:eastAsia="Calibri" w:cstheme="minorHAnsi"/>
          <w:color w:val="000000" w:themeColor="text1"/>
          <w:sz w:val="24"/>
          <w:szCs w:val="24"/>
        </w:rPr>
        <w:t xml:space="preserve">explaining </w:t>
      </w:r>
      <w:r w:rsidR="00BA11D6" w:rsidRPr="000B7EE4">
        <w:rPr>
          <w:rFonts w:eastAsia="Calibri" w:cstheme="minorHAnsi"/>
          <w:color w:val="000000" w:themeColor="text1"/>
          <w:sz w:val="24"/>
          <w:szCs w:val="24"/>
        </w:rPr>
        <w:t xml:space="preserve">that local authorities are only required to use their reasonable endeavours to secure the SEND provision within the </w:t>
      </w:r>
      <w:r w:rsidR="00735EDD" w:rsidRPr="000B7EE4">
        <w:rPr>
          <w:rFonts w:eastAsia="Calibri" w:cstheme="minorHAnsi"/>
          <w:color w:val="000000" w:themeColor="text1"/>
          <w:sz w:val="24"/>
          <w:szCs w:val="24"/>
        </w:rPr>
        <w:t xml:space="preserve">child or </w:t>
      </w:r>
      <w:r w:rsidR="00BA11D6" w:rsidRPr="000B7EE4">
        <w:rPr>
          <w:rFonts w:eastAsia="Calibri" w:cstheme="minorHAnsi"/>
          <w:color w:val="000000" w:themeColor="text1"/>
          <w:sz w:val="24"/>
          <w:szCs w:val="24"/>
        </w:rPr>
        <w:t>young person</w:t>
      </w:r>
      <w:r w:rsidR="00735EDD" w:rsidRPr="000B7EE4">
        <w:rPr>
          <w:rFonts w:eastAsia="Calibri" w:cstheme="minorHAnsi"/>
          <w:color w:val="000000" w:themeColor="text1"/>
          <w:sz w:val="24"/>
          <w:szCs w:val="24"/>
        </w:rPr>
        <w:t>’s</w:t>
      </w:r>
      <w:r w:rsidR="00BA11D6" w:rsidRPr="000B7EE4">
        <w:rPr>
          <w:rFonts w:eastAsia="Calibri" w:cstheme="minorHAnsi"/>
          <w:color w:val="000000" w:themeColor="text1"/>
          <w:sz w:val="24"/>
          <w:szCs w:val="24"/>
        </w:rPr>
        <w:t xml:space="preserve"> education, health and care plan</w:t>
      </w:r>
      <w:r w:rsidR="00735EDD" w:rsidRPr="000B7EE4">
        <w:rPr>
          <w:rFonts w:eastAsia="Calibri" w:cstheme="minorHAnsi"/>
          <w:color w:val="000000" w:themeColor="text1"/>
          <w:sz w:val="24"/>
          <w:szCs w:val="24"/>
        </w:rPr>
        <w:t>. This is incorrect.</w:t>
      </w:r>
    </w:p>
    <w:p w14:paraId="534C2FA7" w14:textId="193C734E" w:rsidR="00351F22" w:rsidRPr="000B7EE4" w:rsidRDefault="00BA11D6" w:rsidP="000B7EE4">
      <w:pPr>
        <w:rPr>
          <w:rFonts w:eastAsia="Calibri" w:cstheme="minorHAnsi"/>
          <w:color w:val="000000" w:themeColor="text1"/>
          <w:sz w:val="24"/>
          <w:szCs w:val="24"/>
        </w:rPr>
      </w:pPr>
      <w:r w:rsidRPr="000B7EE4">
        <w:rPr>
          <w:rFonts w:eastAsia="Calibri" w:cstheme="minorHAnsi"/>
          <w:color w:val="000000" w:themeColor="text1"/>
          <w:sz w:val="24"/>
          <w:szCs w:val="24"/>
        </w:rPr>
        <w:t xml:space="preserve">Whilst </w:t>
      </w:r>
      <w:r w:rsidR="00E45C21" w:rsidRPr="000B7EE4">
        <w:rPr>
          <w:rFonts w:eastAsia="Calibri" w:cstheme="minorHAnsi"/>
          <w:color w:val="000000" w:themeColor="text1"/>
          <w:sz w:val="24"/>
          <w:szCs w:val="24"/>
        </w:rPr>
        <w:t>D</w:t>
      </w:r>
      <w:r w:rsidRPr="000B7EE4">
        <w:rPr>
          <w:rFonts w:eastAsia="Calibri" w:cstheme="minorHAnsi"/>
          <w:color w:val="000000" w:themeColor="text1"/>
          <w:sz w:val="24"/>
          <w:szCs w:val="24"/>
        </w:rPr>
        <w:t>isabled children</w:t>
      </w:r>
      <w:r w:rsidR="002E09D1" w:rsidRPr="000B7EE4">
        <w:rPr>
          <w:rFonts w:eastAsia="Calibri" w:cstheme="minorHAnsi"/>
          <w:color w:val="000000" w:themeColor="text1"/>
          <w:sz w:val="24"/>
          <w:szCs w:val="24"/>
        </w:rPr>
        <w:t xml:space="preserve"> and young people with EH</w:t>
      </w:r>
      <w:r w:rsidR="00735EDD" w:rsidRPr="000B7EE4">
        <w:rPr>
          <w:rFonts w:eastAsia="Calibri" w:cstheme="minorHAnsi"/>
          <w:color w:val="000000" w:themeColor="text1"/>
          <w:sz w:val="24"/>
          <w:szCs w:val="24"/>
        </w:rPr>
        <w:t>C</w:t>
      </w:r>
      <w:r w:rsidR="002E09D1" w:rsidRPr="000B7EE4">
        <w:rPr>
          <w:rFonts w:eastAsia="Calibri" w:cstheme="minorHAnsi"/>
          <w:color w:val="000000" w:themeColor="text1"/>
          <w:sz w:val="24"/>
          <w:szCs w:val="24"/>
        </w:rPr>
        <w:t>P</w:t>
      </w:r>
      <w:r w:rsidR="00E45C21" w:rsidRPr="000B7EE4">
        <w:rPr>
          <w:rFonts w:eastAsia="Calibri" w:cstheme="minorHAnsi"/>
          <w:color w:val="000000" w:themeColor="text1"/>
          <w:sz w:val="24"/>
          <w:szCs w:val="24"/>
        </w:rPr>
        <w:t>s</w:t>
      </w:r>
      <w:r w:rsidR="002E09D1" w:rsidRPr="000B7EE4">
        <w:rPr>
          <w:rFonts w:eastAsia="Calibri" w:cstheme="minorHAnsi"/>
          <w:color w:val="000000" w:themeColor="text1"/>
          <w:sz w:val="24"/>
          <w:szCs w:val="24"/>
        </w:rPr>
        <w:t xml:space="preserve"> have been </w:t>
      </w:r>
      <w:r w:rsidRPr="000B7EE4">
        <w:rPr>
          <w:rFonts w:eastAsia="Calibri" w:cstheme="minorHAnsi"/>
          <w:color w:val="000000" w:themeColor="text1"/>
          <w:sz w:val="24"/>
          <w:szCs w:val="24"/>
        </w:rPr>
        <w:t xml:space="preserve">allowed to attend school during lockdown, we </w:t>
      </w:r>
      <w:r w:rsidR="00735EDD" w:rsidRPr="000B7EE4">
        <w:rPr>
          <w:rFonts w:eastAsia="Calibri" w:cstheme="minorHAnsi"/>
          <w:color w:val="000000" w:themeColor="text1"/>
          <w:sz w:val="24"/>
          <w:szCs w:val="24"/>
        </w:rPr>
        <w:t xml:space="preserve">understand </w:t>
      </w:r>
      <w:r w:rsidRPr="000B7EE4">
        <w:rPr>
          <w:rFonts w:eastAsia="Calibri" w:cstheme="minorHAnsi"/>
          <w:color w:val="000000" w:themeColor="text1"/>
          <w:sz w:val="24"/>
          <w:szCs w:val="24"/>
        </w:rPr>
        <w:t xml:space="preserve">that they </w:t>
      </w:r>
      <w:r w:rsidR="00735EDD" w:rsidRPr="000B7EE4">
        <w:rPr>
          <w:rFonts w:eastAsia="Calibri" w:cstheme="minorHAnsi"/>
          <w:color w:val="000000" w:themeColor="text1"/>
          <w:sz w:val="24"/>
          <w:szCs w:val="24"/>
        </w:rPr>
        <w:t xml:space="preserve">haven’t always been </w:t>
      </w:r>
      <w:r w:rsidRPr="000B7EE4">
        <w:rPr>
          <w:rFonts w:eastAsia="Calibri" w:cstheme="minorHAnsi"/>
          <w:color w:val="000000" w:themeColor="text1"/>
          <w:sz w:val="24"/>
          <w:szCs w:val="24"/>
        </w:rPr>
        <w:t xml:space="preserve">receiving all SEND provision in their plans. </w:t>
      </w:r>
      <w:r w:rsidR="00555691" w:rsidRPr="000B7EE4">
        <w:rPr>
          <w:rFonts w:eastAsia="Calibri" w:cstheme="minorHAnsi"/>
          <w:color w:val="000000" w:themeColor="text1"/>
          <w:sz w:val="24"/>
          <w:szCs w:val="24"/>
        </w:rPr>
        <w:t xml:space="preserve">  </w:t>
      </w:r>
      <w:r w:rsidR="00E45C21" w:rsidRPr="000B7EE4">
        <w:rPr>
          <w:rFonts w:eastAsia="Calibri" w:cstheme="minorHAnsi"/>
          <w:color w:val="000000" w:themeColor="text1"/>
          <w:sz w:val="24"/>
          <w:szCs w:val="24"/>
        </w:rPr>
        <w:t>The</w:t>
      </w:r>
      <w:r w:rsidR="00555691" w:rsidRPr="000B7EE4">
        <w:rPr>
          <w:rFonts w:eastAsia="Calibri" w:cstheme="minorHAnsi"/>
          <w:color w:val="000000" w:themeColor="text1"/>
          <w:sz w:val="24"/>
          <w:szCs w:val="24"/>
        </w:rPr>
        <w:t xml:space="preserve"> </w:t>
      </w:r>
      <w:r w:rsidR="00A53A42" w:rsidRPr="000B7EE4">
        <w:rPr>
          <w:rFonts w:eastAsia="Calibri" w:cstheme="minorHAnsi"/>
          <w:color w:val="000000" w:themeColor="text1"/>
          <w:sz w:val="24"/>
          <w:szCs w:val="24"/>
        </w:rPr>
        <w:t>“</w:t>
      </w:r>
      <w:r w:rsidR="00555691" w:rsidRPr="000B7EE4">
        <w:rPr>
          <w:rFonts w:eastAsia="Calibri" w:cstheme="minorHAnsi"/>
          <w:color w:val="000000" w:themeColor="text1"/>
          <w:sz w:val="24"/>
          <w:szCs w:val="24"/>
        </w:rPr>
        <w:t xml:space="preserve">ALLFIE Survey Report: Coronavirus Impact on Disabled People’s </w:t>
      </w:r>
      <w:r w:rsidR="00555691" w:rsidRPr="000B7EE4">
        <w:rPr>
          <w:rFonts w:eastAsia="Calibri" w:cstheme="minorHAnsi"/>
          <w:color w:val="000000" w:themeColor="text1"/>
          <w:sz w:val="24"/>
          <w:szCs w:val="24"/>
        </w:rPr>
        <w:lastRenderedPageBreak/>
        <w:t>Education</w:t>
      </w:r>
      <w:r w:rsidR="00A53A42" w:rsidRPr="000B7EE4">
        <w:rPr>
          <w:rFonts w:eastAsia="Calibri" w:cstheme="minorHAnsi"/>
          <w:color w:val="000000" w:themeColor="text1"/>
          <w:sz w:val="24"/>
          <w:szCs w:val="24"/>
        </w:rPr>
        <w:t>”</w:t>
      </w:r>
      <w:r w:rsidR="002F5593" w:rsidRPr="000B7EE4">
        <w:rPr>
          <w:rStyle w:val="FootnoteReference"/>
          <w:rFonts w:eastAsia="Calibri" w:cstheme="minorHAnsi"/>
          <w:color w:val="000000" w:themeColor="text1"/>
          <w:sz w:val="24"/>
          <w:szCs w:val="24"/>
        </w:rPr>
        <w:footnoteReference w:id="4"/>
      </w:r>
      <w:r w:rsidR="00A53A42" w:rsidRPr="000B7EE4">
        <w:rPr>
          <w:rFonts w:eastAsia="Calibri" w:cstheme="minorHAnsi"/>
          <w:color w:val="000000" w:themeColor="text1"/>
          <w:sz w:val="24"/>
          <w:szCs w:val="24"/>
        </w:rPr>
        <w:t xml:space="preserve"> findings</w:t>
      </w:r>
      <w:r w:rsidR="002F5593" w:rsidRPr="000B7EE4">
        <w:rPr>
          <w:rFonts w:eastAsia="Calibri" w:cstheme="minorHAnsi"/>
          <w:color w:val="000000" w:themeColor="text1"/>
          <w:sz w:val="24"/>
          <w:szCs w:val="24"/>
        </w:rPr>
        <w:t xml:space="preserve"> </w:t>
      </w:r>
      <w:r w:rsidR="00B93D06" w:rsidRPr="000B7EE4">
        <w:rPr>
          <w:rFonts w:eastAsia="Calibri" w:cstheme="minorHAnsi"/>
          <w:color w:val="000000" w:themeColor="text1"/>
          <w:sz w:val="24"/>
          <w:szCs w:val="24"/>
        </w:rPr>
        <w:t xml:space="preserve">are supported by </w:t>
      </w:r>
      <w:r w:rsidR="00351F22" w:rsidRPr="000B7EE4">
        <w:rPr>
          <w:rFonts w:eastAsia="Calibri" w:cstheme="minorHAnsi"/>
          <w:color w:val="000000" w:themeColor="text1"/>
          <w:sz w:val="24"/>
          <w:szCs w:val="24"/>
        </w:rPr>
        <w:t>The Disabled Children</w:t>
      </w:r>
      <w:r w:rsidR="00735EDD" w:rsidRPr="000B7EE4">
        <w:rPr>
          <w:rFonts w:eastAsia="Calibri" w:cstheme="minorHAnsi"/>
          <w:color w:val="000000" w:themeColor="text1"/>
          <w:sz w:val="24"/>
          <w:szCs w:val="24"/>
        </w:rPr>
        <w:t>’s</w:t>
      </w:r>
      <w:r w:rsidR="00351F22" w:rsidRPr="000B7EE4">
        <w:rPr>
          <w:rFonts w:eastAsia="Calibri" w:cstheme="minorHAnsi"/>
          <w:color w:val="000000" w:themeColor="text1"/>
          <w:sz w:val="24"/>
          <w:szCs w:val="24"/>
        </w:rPr>
        <w:t xml:space="preserve"> Partnership (2020)</w:t>
      </w:r>
      <w:r w:rsidR="002F5593" w:rsidRPr="000B7EE4">
        <w:rPr>
          <w:rFonts w:eastAsia="Calibri" w:cstheme="minorHAnsi"/>
          <w:color w:val="000000" w:themeColor="text1"/>
          <w:sz w:val="24"/>
          <w:szCs w:val="24"/>
        </w:rPr>
        <w:t xml:space="preserve"> “The return to school for disabled children after lockdown</w:t>
      </w:r>
      <w:r w:rsidR="00555691" w:rsidRPr="000B7EE4">
        <w:rPr>
          <w:rFonts w:eastAsia="Calibri" w:cstheme="minorHAnsi"/>
          <w:color w:val="000000" w:themeColor="text1"/>
          <w:sz w:val="24"/>
          <w:szCs w:val="24"/>
        </w:rPr>
        <w:t>”</w:t>
      </w:r>
      <w:r w:rsidR="00B93D06" w:rsidRPr="000B7EE4">
        <w:rPr>
          <w:rFonts w:eastAsia="Calibri" w:cstheme="minorHAnsi"/>
          <w:color w:val="000000" w:themeColor="text1"/>
          <w:sz w:val="24"/>
          <w:szCs w:val="24"/>
        </w:rPr>
        <w:t xml:space="preserve"> research</w:t>
      </w:r>
      <w:r w:rsidR="00A53A42" w:rsidRPr="000B7EE4">
        <w:rPr>
          <w:rFonts w:eastAsia="Calibri" w:cstheme="minorHAnsi"/>
          <w:color w:val="000000" w:themeColor="text1"/>
          <w:sz w:val="24"/>
          <w:szCs w:val="24"/>
        </w:rPr>
        <w:t>.</w:t>
      </w:r>
      <w:r w:rsidR="00B93D06" w:rsidRPr="000B7EE4">
        <w:rPr>
          <w:rFonts w:eastAsia="Calibri" w:cstheme="minorHAnsi"/>
          <w:color w:val="000000" w:themeColor="text1"/>
          <w:sz w:val="24"/>
          <w:szCs w:val="24"/>
        </w:rPr>
        <w:t xml:space="preserve"> </w:t>
      </w:r>
      <w:r w:rsidR="00A53A42" w:rsidRPr="000B7EE4">
        <w:rPr>
          <w:rFonts w:eastAsia="Calibri" w:cstheme="minorHAnsi"/>
          <w:color w:val="000000" w:themeColor="text1"/>
          <w:sz w:val="24"/>
          <w:szCs w:val="24"/>
        </w:rPr>
        <w:t>R</w:t>
      </w:r>
      <w:r w:rsidR="00351F22" w:rsidRPr="000B7EE4">
        <w:rPr>
          <w:rFonts w:eastAsia="Calibri" w:cstheme="minorHAnsi"/>
          <w:color w:val="000000" w:themeColor="text1"/>
          <w:sz w:val="24"/>
          <w:szCs w:val="24"/>
        </w:rPr>
        <w:t>eported</w:t>
      </w:r>
      <w:r w:rsidR="00B93D06" w:rsidRPr="000B7EE4">
        <w:rPr>
          <w:rFonts w:eastAsia="Calibri" w:cstheme="minorHAnsi"/>
          <w:color w:val="000000" w:themeColor="text1"/>
          <w:sz w:val="24"/>
          <w:szCs w:val="24"/>
        </w:rPr>
        <w:t xml:space="preserve"> findings are</w:t>
      </w:r>
      <w:r w:rsidR="002F5593" w:rsidRPr="000B7EE4">
        <w:rPr>
          <w:rStyle w:val="FootnoteReference"/>
          <w:rFonts w:eastAsia="Calibri" w:cstheme="minorHAnsi"/>
          <w:color w:val="000000" w:themeColor="text1"/>
          <w:sz w:val="24"/>
          <w:szCs w:val="24"/>
        </w:rPr>
        <w:footnoteReference w:id="5"/>
      </w:r>
      <w:r w:rsidR="00B93D06" w:rsidRPr="000B7EE4">
        <w:rPr>
          <w:rFonts w:eastAsia="Calibri" w:cstheme="minorHAnsi"/>
          <w:color w:val="000000" w:themeColor="text1"/>
          <w:sz w:val="24"/>
          <w:szCs w:val="24"/>
        </w:rPr>
        <w:t xml:space="preserve">: </w:t>
      </w:r>
      <w:r w:rsidR="00351F22" w:rsidRPr="000B7EE4">
        <w:rPr>
          <w:rFonts w:eastAsia="Calibri" w:cstheme="minorHAnsi"/>
          <w:color w:val="000000" w:themeColor="text1"/>
          <w:sz w:val="24"/>
          <w:szCs w:val="24"/>
        </w:rPr>
        <w:t xml:space="preserve"> </w:t>
      </w:r>
    </w:p>
    <w:p w14:paraId="4E57B65C" w14:textId="7FF476AE" w:rsidR="00351F22" w:rsidRPr="000B7EE4" w:rsidRDefault="00351F22" w:rsidP="000B7EE4">
      <w:pPr>
        <w:rPr>
          <w:rFonts w:eastAsia="Calibri" w:cstheme="minorHAnsi"/>
          <w:color w:val="000000" w:themeColor="text1"/>
          <w:sz w:val="24"/>
          <w:szCs w:val="24"/>
        </w:rPr>
      </w:pPr>
      <w:r w:rsidRPr="000B7EE4">
        <w:rPr>
          <w:rFonts w:eastAsia="Calibri" w:cstheme="minorHAnsi"/>
          <w:color w:val="000000" w:themeColor="text1"/>
          <w:sz w:val="24"/>
          <w:szCs w:val="24"/>
        </w:rPr>
        <w:t xml:space="preserve">32% of </w:t>
      </w:r>
      <w:r w:rsidR="008E04B3" w:rsidRPr="000B7EE4">
        <w:rPr>
          <w:rFonts w:eastAsia="Calibri" w:cstheme="minorHAnsi"/>
          <w:color w:val="000000" w:themeColor="text1"/>
          <w:sz w:val="24"/>
          <w:szCs w:val="24"/>
        </w:rPr>
        <w:t>D</w:t>
      </w:r>
      <w:r w:rsidRPr="000B7EE4">
        <w:rPr>
          <w:rFonts w:eastAsia="Calibri" w:cstheme="minorHAnsi"/>
          <w:color w:val="000000" w:themeColor="text1"/>
          <w:sz w:val="24"/>
          <w:szCs w:val="24"/>
        </w:rPr>
        <w:t>isabled children received all the</w:t>
      </w:r>
      <w:r w:rsidR="00857F27" w:rsidRPr="000B7EE4">
        <w:rPr>
          <w:rFonts w:eastAsia="Calibri" w:cstheme="minorHAnsi"/>
          <w:color w:val="000000" w:themeColor="text1"/>
          <w:sz w:val="24"/>
          <w:szCs w:val="24"/>
        </w:rPr>
        <w:t xml:space="preserve"> </w:t>
      </w:r>
      <w:r w:rsidRPr="000B7EE4">
        <w:rPr>
          <w:rFonts w:eastAsia="Calibri" w:cstheme="minorHAnsi"/>
          <w:color w:val="000000" w:themeColor="text1"/>
          <w:sz w:val="24"/>
          <w:szCs w:val="24"/>
        </w:rPr>
        <w:t>SEND provision within their EH</w:t>
      </w:r>
      <w:r w:rsidR="00735EDD" w:rsidRPr="000B7EE4">
        <w:rPr>
          <w:rFonts w:eastAsia="Calibri" w:cstheme="minorHAnsi"/>
          <w:color w:val="000000" w:themeColor="text1"/>
          <w:sz w:val="24"/>
          <w:szCs w:val="24"/>
        </w:rPr>
        <w:t>C</w:t>
      </w:r>
      <w:r w:rsidRPr="000B7EE4">
        <w:rPr>
          <w:rFonts w:eastAsia="Calibri" w:cstheme="minorHAnsi"/>
          <w:color w:val="000000" w:themeColor="text1"/>
          <w:sz w:val="24"/>
          <w:szCs w:val="24"/>
        </w:rPr>
        <w:t xml:space="preserve">P. </w:t>
      </w:r>
    </w:p>
    <w:p w14:paraId="5549DC95" w14:textId="4237CC49" w:rsidR="00351F22" w:rsidRPr="000B7EE4" w:rsidRDefault="00351F22" w:rsidP="000B7EE4">
      <w:pPr>
        <w:rPr>
          <w:rFonts w:eastAsia="Calibri" w:cstheme="minorHAnsi"/>
          <w:color w:val="000000" w:themeColor="text1"/>
          <w:sz w:val="24"/>
          <w:szCs w:val="24"/>
        </w:rPr>
      </w:pPr>
      <w:r w:rsidRPr="000B7EE4">
        <w:rPr>
          <w:rFonts w:eastAsia="Calibri" w:cstheme="minorHAnsi"/>
          <w:color w:val="000000" w:themeColor="text1"/>
          <w:sz w:val="24"/>
          <w:szCs w:val="24"/>
        </w:rPr>
        <w:t xml:space="preserve">39% of </w:t>
      </w:r>
      <w:r w:rsidR="008E04B3" w:rsidRPr="000B7EE4">
        <w:rPr>
          <w:rFonts w:eastAsia="Calibri" w:cstheme="minorHAnsi"/>
          <w:color w:val="000000" w:themeColor="text1"/>
          <w:sz w:val="24"/>
          <w:szCs w:val="24"/>
        </w:rPr>
        <w:t>D</w:t>
      </w:r>
      <w:r w:rsidRPr="000B7EE4">
        <w:rPr>
          <w:rFonts w:eastAsia="Calibri" w:cstheme="minorHAnsi"/>
          <w:color w:val="000000" w:themeColor="text1"/>
          <w:sz w:val="24"/>
          <w:szCs w:val="24"/>
        </w:rPr>
        <w:t>isabled children received some</w:t>
      </w:r>
      <w:r w:rsidR="00857F27" w:rsidRPr="000B7EE4">
        <w:rPr>
          <w:rFonts w:eastAsia="Calibri" w:cstheme="minorHAnsi"/>
          <w:color w:val="000000" w:themeColor="text1"/>
          <w:sz w:val="24"/>
          <w:szCs w:val="24"/>
        </w:rPr>
        <w:t xml:space="preserve"> </w:t>
      </w:r>
      <w:r w:rsidRPr="000B7EE4">
        <w:rPr>
          <w:rFonts w:eastAsia="Calibri" w:cstheme="minorHAnsi"/>
          <w:color w:val="000000" w:themeColor="text1"/>
          <w:sz w:val="24"/>
          <w:szCs w:val="24"/>
        </w:rPr>
        <w:t>SEND provision within their EH</w:t>
      </w:r>
      <w:r w:rsidR="00735EDD" w:rsidRPr="000B7EE4">
        <w:rPr>
          <w:rFonts w:eastAsia="Calibri" w:cstheme="minorHAnsi"/>
          <w:color w:val="000000" w:themeColor="text1"/>
          <w:sz w:val="24"/>
          <w:szCs w:val="24"/>
        </w:rPr>
        <w:t>C</w:t>
      </w:r>
      <w:r w:rsidRPr="000B7EE4">
        <w:rPr>
          <w:rFonts w:eastAsia="Calibri" w:cstheme="minorHAnsi"/>
          <w:color w:val="000000" w:themeColor="text1"/>
          <w:sz w:val="24"/>
          <w:szCs w:val="24"/>
        </w:rPr>
        <w:t xml:space="preserve">P. </w:t>
      </w:r>
    </w:p>
    <w:p w14:paraId="6489F264" w14:textId="1C01CEFB" w:rsidR="00857F27" w:rsidRPr="000B7EE4" w:rsidRDefault="00351F22" w:rsidP="000B7EE4">
      <w:pPr>
        <w:rPr>
          <w:rFonts w:eastAsia="Calibri" w:cstheme="minorHAnsi"/>
          <w:color w:val="000000" w:themeColor="text1"/>
          <w:sz w:val="24"/>
          <w:szCs w:val="24"/>
        </w:rPr>
      </w:pPr>
      <w:r w:rsidRPr="000B7EE4">
        <w:rPr>
          <w:rFonts w:eastAsia="Calibri" w:cstheme="minorHAnsi"/>
          <w:color w:val="000000" w:themeColor="text1"/>
          <w:sz w:val="24"/>
          <w:szCs w:val="24"/>
        </w:rPr>
        <w:t xml:space="preserve">8% </w:t>
      </w:r>
      <w:r w:rsidR="00857F27" w:rsidRPr="000B7EE4">
        <w:rPr>
          <w:rFonts w:eastAsia="Calibri" w:cstheme="minorHAnsi"/>
          <w:color w:val="000000" w:themeColor="text1"/>
          <w:sz w:val="24"/>
          <w:szCs w:val="24"/>
        </w:rPr>
        <w:t xml:space="preserve">of </w:t>
      </w:r>
      <w:r w:rsidR="008E04B3" w:rsidRPr="000B7EE4">
        <w:rPr>
          <w:rFonts w:eastAsia="Calibri" w:cstheme="minorHAnsi"/>
          <w:color w:val="000000" w:themeColor="text1"/>
          <w:sz w:val="24"/>
          <w:szCs w:val="24"/>
        </w:rPr>
        <w:t>D</w:t>
      </w:r>
      <w:r w:rsidRPr="000B7EE4">
        <w:rPr>
          <w:rFonts w:eastAsia="Calibri" w:cstheme="minorHAnsi"/>
          <w:color w:val="000000" w:themeColor="text1"/>
          <w:sz w:val="24"/>
          <w:szCs w:val="24"/>
        </w:rPr>
        <w:t>isabled children</w:t>
      </w:r>
      <w:r w:rsidR="00857F27" w:rsidRPr="000B7EE4">
        <w:rPr>
          <w:rFonts w:eastAsia="Calibri" w:cstheme="minorHAnsi"/>
          <w:color w:val="000000" w:themeColor="text1"/>
          <w:sz w:val="24"/>
          <w:szCs w:val="24"/>
        </w:rPr>
        <w:t xml:space="preserve"> received </w:t>
      </w:r>
      <w:r w:rsidR="00735EDD" w:rsidRPr="000B7EE4">
        <w:rPr>
          <w:rFonts w:eastAsia="Calibri" w:cstheme="minorHAnsi"/>
          <w:color w:val="000000" w:themeColor="text1"/>
          <w:sz w:val="24"/>
          <w:szCs w:val="24"/>
        </w:rPr>
        <w:t xml:space="preserve">no </w:t>
      </w:r>
      <w:r w:rsidR="00857F27" w:rsidRPr="000B7EE4">
        <w:rPr>
          <w:rFonts w:eastAsia="Calibri" w:cstheme="minorHAnsi"/>
          <w:color w:val="000000" w:themeColor="text1"/>
          <w:sz w:val="24"/>
          <w:szCs w:val="24"/>
        </w:rPr>
        <w:t>SEND provision within their EH</w:t>
      </w:r>
      <w:r w:rsidR="00735EDD" w:rsidRPr="000B7EE4">
        <w:rPr>
          <w:rFonts w:eastAsia="Calibri" w:cstheme="minorHAnsi"/>
          <w:color w:val="000000" w:themeColor="text1"/>
          <w:sz w:val="24"/>
          <w:szCs w:val="24"/>
        </w:rPr>
        <w:t>C</w:t>
      </w:r>
      <w:r w:rsidR="00857F27" w:rsidRPr="000B7EE4">
        <w:rPr>
          <w:rFonts w:eastAsia="Calibri" w:cstheme="minorHAnsi"/>
          <w:color w:val="000000" w:themeColor="text1"/>
          <w:sz w:val="24"/>
          <w:szCs w:val="24"/>
        </w:rPr>
        <w:t xml:space="preserve">P. </w:t>
      </w:r>
    </w:p>
    <w:p w14:paraId="551E40D5" w14:textId="0C6E4529" w:rsidR="00B93D06" w:rsidRPr="000B7EE4" w:rsidRDefault="00857F27" w:rsidP="000B7EE4">
      <w:pPr>
        <w:rPr>
          <w:rFonts w:eastAsia="Calibri" w:cstheme="minorHAnsi"/>
          <w:color w:val="000000" w:themeColor="text1"/>
          <w:sz w:val="24"/>
          <w:szCs w:val="24"/>
        </w:rPr>
      </w:pPr>
      <w:r w:rsidRPr="000B7EE4">
        <w:rPr>
          <w:rFonts w:eastAsia="Calibri" w:cstheme="minorHAnsi"/>
          <w:color w:val="000000" w:themeColor="text1"/>
          <w:sz w:val="24"/>
          <w:szCs w:val="24"/>
        </w:rPr>
        <w:t>In parti</w:t>
      </w:r>
      <w:r w:rsidR="00E6441D" w:rsidRPr="000B7EE4">
        <w:rPr>
          <w:rFonts w:eastAsia="Calibri" w:cstheme="minorHAnsi"/>
          <w:color w:val="000000" w:themeColor="text1"/>
          <w:sz w:val="24"/>
          <w:szCs w:val="24"/>
        </w:rPr>
        <w:t>cular, therapi</w:t>
      </w:r>
      <w:r w:rsidR="008E04B3" w:rsidRPr="000B7EE4">
        <w:rPr>
          <w:rFonts w:eastAsia="Calibri" w:cstheme="minorHAnsi"/>
          <w:color w:val="000000" w:themeColor="text1"/>
          <w:sz w:val="24"/>
          <w:szCs w:val="24"/>
        </w:rPr>
        <w:t>es</w:t>
      </w:r>
      <w:r w:rsidR="00E6441D" w:rsidRPr="000B7EE4">
        <w:rPr>
          <w:rFonts w:eastAsia="Calibri" w:cstheme="minorHAnsi"/>
          <w:color w:val="000000" w:themeColor="text1"/>
          <w:sz w:val="24"/>
          <w:szCs w:val="24"/>
        </w:rPr>
        <w:t xml:space="preserve"> have continued to be un</w:t>
      </w:r>
      <w:r w:rsidRPr="000B7EE4">
        <w:rPr>
          <w:rFonts w:eastAsia="Calibri" w:cstheme="minorHAnsi"/>
          <w:color w:val="000000" w:themeColor="text1"/>
          <w:sz w:val="24"/>
          <w:szCs w:val="24"/>
        </w:rPr>
        <w:t xml:space="preserve">available for </w:t>
      </w:r>
      <w:r w:rsidR="008E04B3" w:rsidRPr="000B7EE4">
        <w:rPr>
          <w:rFonts w:eastAsia="Calibri" w:cstheme="minorHAnsi"/>
          <w:color w:val="000000" w:themeColor="text1"/>
          <w:sz w:val="24"/>
          <w:szCs w:val="24"/>
        </w:rPr>
        <w:t>D</w:t>
      </w:r>
      <w:r w:rsidRPr="000B7EE4">
        <w:rPr>
          <w:rFonts w:eastAsia="Calibri" w:cstheme="minorHAnsi"/>
          <w:color w:val="000000" w:themeColor="text1"/>
          <w:sz w:val="24"/>
          <w:szCs w:val="24"/>
        </w:rPr>
        <w:t>isabled children either within the school setting or at home.</w:t>
      </w:r>
      <w:r w:rsidR="00C636BA" w:rsidRPr="000B7EE4">
        <w:rPr>
          <w:rFonts w:eastAsia="Calibri" w:cstheme="minorHAnsi"/>
          <w:color w:val="000000" w:themeColor="text1"/>
          <w:sz w:val="24"/>
          <w:szCs w:val="24"/>
        </w:rPr>
        <w:t xml:space="preserve">  There has</w:t>
      </w:r>
      <w:r w:rsidR="00B93D06" w:rsidRPr="000B7EE4">
        <w:rPr>
          <w:rFonts w:eastAsia="Calibri" w:cstheme="minorHAnsi"/>
          <w:color w:val="000000" w:themeColor="text1"/>
          <w:sz w:val="24"/>
          <w:szCs w:val="24"/>
        </w:rPr>
        <w:t xml:space="preserve"> been no </w:t>
      </w:r>
      <w:r w:rsidR="00C636BA" w:rsidRPr="000B7EE4">
        <w:rPr>
          <w:rFonts w:eastAsia="Calibri" w:cstheme="minorHAnsi"/>
          <w:color w:val="000000" w:themeColor="text1"/>
          <w:sz w:val="24"/>
          <w:szCs w:val="24"/>
        </w:rPr>
        <w:t>consistent evidence of local authorities having discussion</w:t>
      </w:r>
      <w:r w:rsidR="00735EDD" w:rsidRPr="000B7EE4">
        <w:rPr>
          <w:rFonts w:eastAsia="Calibri" w:cstheme="minorHAnsi"/>
          <w:color w:val="000000" w:themeColor="text1"/>
          <w:sz w:val="24"/>
          <w:szCs w:val="24"/>
        </w:rPr>
        <w:t>s</w:t>
      </w:r>
      <w:r w:rsidR="00C636BA" w:rsidRPr="000B7EE4">
        <w:rPr>
          <w:rFonts w:eastAsia="Calibri" w:cstheme="minorHAnsi"/>
          <w:color w:val="000000" w:themeColor="text1"/>
          <w:sz w:val="24"/>
          <w:szCs w:val="24"/>
        </w:rPr>
        <w:t xml:space="preserve"> with families about the appropriateness of using alternative therapi</w:t>
      </w:r>
      <w:r w:rsidR="008E04B3" w:rsidRPr="000B7EE4">
        <w:rPr>
          <w:rFonts w:eastAsia="Calibri" w:cstheme="minorHAnsi"/>
          <w:color w:val="000000" w:themeColor="text1"/>
          <w:sz w:val="24"/>
          <w:szCs w:val="24"/>
        </w:rPr>
        <w:t>es</w:t>
      </w:r>
      <w:r w:rsidR="00C636BA" w:rsidRPr="000B7EE4">
        <w:rPr>
          <w:rFonts w:eastAsia="Calibri" w:cstheme="minorHAnsi"/>
          <w:color w:val="000000" w:themeColor="text1"/>
          <w:sz w:val="24"/>
          <w:szCs w:val="24"/>
        </w:rPr>
        <w:t xml:space="preserve"> that they could </w:t>
      </w:r>
      <w:r w:rsidR="00735EDD" w:rsidRPr="000B7EE4">
        <w:rPr>
          <w:rFonts w:eastAsia="Calibri" w:cstheme="minorHAnsi"/>
          <w:color w:val="000000" w:themeColor="text1"/>
          <w:sz w:val="24"/>
          <w:szCs w:val="24"/>
        </w:rPr>
        <w:t xml:space="preserve">independently </w:t>
      </w:r>
      <w:r w:rsidR="00C636BA" w:rsidRPr="000B7EE4">
        <w:rPr>
          <w:rFonts w:eastAsia="Calibri" w:cstheme="minorHAnsi"/>
          <w:color w:val="000000" w:themeColor="text1"/>
          <w:sz w:val="24"/>
          <w:szCs w:val="24"/>
        </w:rPr>
        <w:t xml:space="preserve">commission.   </w:t>
      </w:r>
    </w:p>
    <w:p w14:paraId="5C950CDF" w14:textId="7D5FDE6D" w:rsidR="00B93D06" w:rsidRPr="000B7EE4" w:rsidRDefault="00B93D06" w:rsidP="000B7EE4">
      <w:pPr>
        <w:rPr>
          <w:rFonts w:eastAsia="Calibri" w:cstheme="minorHAnsi"/>
          <w:color w:val="000000" w:themeColor="text1"/>
          <w:sz w:val="24"/>
          <w:szCs w:val="24"/>
        </w:rPr>
      </w:pPr>
      <w:r w:rsidRPr="000B7EE4">
        <w:rPr>
          <w:rFonts w:eastAsia="Calibri" w:cstheme="minorHAnsi"/>
          <w:color w:val="000000" w:themeColor="text1"/>
          <w:sz w:val="24"/>
          <w:szCs w:val="24"/>
        </w:rPr>
        <w:t xml:space="preserve">ALLFIE’s and DCP’s findings have highlighted that </w:t>
      </w:r>
      <w:r w:rsidR="00735EDD" w:rsidRPr="000B7EE4">
        <w:rPr>
          <w:rFonts w:eastAsia="Calibri" w:cstheme="minorHAnsi"/>
          <w:color w:val="000000" w:themeColor="text1"/>
          <w:sz w:val="24"/>
          <w:szCs w:val="24"/>
        </w:rPr>
        <w:t xml:space="preserve">receiving full </w:t>
      </w:r>
      <w:r w:rsidRPr="000B7EE4">
        <w:rPr>
          <w:rFonts w:eastAsia="Calibri" w:cstheme="minorHAnsi"/>
          <w:color w:val="000000" w:themeColor="text1"/>
          <w:sz w:val="24"/>
          <w:szCs w:val="24"/>
        </w:rPr>
        <w:t xml:space="preserve">SEND provision in schools </w:t>
      </w:r>
      <w:r w:rsidR="004A2528" w:rsidRPr="000B7EE4">
        <w:rPr>
          <w:rFonts w:eastAsia="Calibri" w:cstheme="minorHAnsi"/>
          <w:color w:val="000000" w:themeColor="text1"/>
          <w:sz w:val="24"/>
          <w:szCs w:val="24"/>
        </w:rPr>
        <w:t>continue</w:t>
      </w:r>
      <w:r w:rsidR="00735EDD" w:rsidRPr="000B7EE4">
        <w:rPr>
          <w:rFonts w:eastAsia="Calibri" w:cstheme="minorHAnsi"/>
          <w:color w:val="000000" w:themeColor="text1"/>
          <w:sz w:val="24"/>
          <w:szCs w:val="24"/>
        </w:rPr>
        <w:t>s</w:t>
      </w:r>
      <w:r w:rsidR="004A2528" w:rsidRPr="000B7EE4">
        <w:rPr>
          <w:rFonts w:eastAsia="Calibri" w:cstheme="minorHAnsi"/>
          <w:color w:val="000000" w:themeColor="text1"/>
          <w:sz w:val="24"/>
          <w:szCs w:val="24"/>
        </w:rPr>
        <w:t xml:space="preserve"> to be </w:t>
      </w:r>
      <w:r w:rsidRPr="000B7EE4">
        <w:rPr>
          <w:rFonts w:eastAsia="Calibri" w:cstheme="minorHAnsi"/>
          <w:color w:val="000000" w:themeColor="text1"/>
          <w:sz w:val="24"/>
          <w:szCs w:val="24"/>
        </w:rPr>
        <w:t>very problematic</w:t>
      </w:r>
      <w:r w:rsidR="007053BF" w:rsidRPr="000B7EE4">
        <w:rPr>
          <w:rFonts w:eastAsia="Calibri" w:cstheme="minorHAnsi"/>
          <w:color w:val="000000" w:themeColor="text1"/>
          <w:sz w:val="24"/>
          <w:szCs w:val="24"/>
        </w:rPr>
        <w:t xml:space="preserve">. </w:t>
      </w:r>
      <w:r w:rsidR="00735EDD" w:rsidRPr="000B7EE4">
        <w:rPr>
          <w:rFonts w:eastAsia="Calibri" w:cstheme="minorHAnsi"/>
          <w:color w:val="000000" w:themeColor="text1"/>
          <w:sz w:val="24"/>
          <w:szCs w:val="24"/>
        </w:rPr>
        <w:t>W</w:t>
      </w:r>
      <w:r w:rsidR="007053BF" w:rsidRPr="000B7EE4">
        <w:rPr>
          <w:rFonts w:eastAsia="Calibri" w:cstheme="minorHAnsi"/>
          <w:color w:val="000000" w:themeColor="text1"/>
          <w:sz w:val="24"/>
          <w:szCs w:val="24"/>
        </w:rPr>
        <w:t xml:space="preserve">e believe </w:t>
      </w:r>
      <w:r w:rsidR="00735EDD" w:rsidRPr="000B7EE4">
        <w:rPr>
          <w:rFonts w:eastAsia="Calibri" w:cstheme="minorHAnsi"/>
          <w:color w:val="000000" w:themeColor="text1"/>
          <w:sz w:val="24"/>
          <w:szCs w:val="24"/>
        </w:rPr>
        <w:t xml:space="preserve">that </w:t>
      </w:r>
      <w:r w:rsidR="007053BF" w:rsidRPr="000B7EE4">
        <w:rPr>
          <w:rFonts w:eastAsia="Calibri" w:cstheme="minorHAnsi"/>
          <w:color w:val="000000" w:themeColor="text1"/>
          <w:sz w:val="24"/>
          <w:szCs w:val="24"/>
        </w:rPr>
        <w:t xml:space="preserve">the </w:t>
      </w:r>
      <w:r w:rsidR="00B31FDA" w:rsidRPr="000B7EE4">
        <w:rPr>
          <w:rFonts w:eastAsia="Calibri" w:cstheme="minorHAnsi"/>
          <w:color w:val="000000" w:themeColor="text1"/>
          <w:sz w:val="24"/>
          <w:szCs w:val="24"/>
        </w:rPr>
        <w:t xml:space="preserve">continued existence of the </w:t>
      </w:r>
      <w:r w:rsidR="007053BF" w:rsidRPr="000B7EE4">
        <w:rPr>
          <w:rFonts w:eastAsia="Calibri" w:cstheme="minorHAnsi"/>
          <w:color w:val="000000" w:themeColor="text1"/>
          <w:sz w:val="24"/>
          <w:szCs w:val="24"/>
        </w:rPr>
        <w:t>Children and Families Act easements</w:t>
      </w:r>
      <w:r w:rsidR="00B31FDA" w:rsidRPr="000B7EE4">
        <w:rPr>
          <w:rFonts w:eastAsia="Calibri" w:cstheme="minorHAnsi"/>
          <w:color w:val="000000" w:themeColor="text1"/>
          <w:sz w:val="24"/>
          <w:szCs w:val="24"/>
        </w:rPr>
        <w:t xml:space="preserve"> send the wrong message to education providers</w:t>
      </w:r>
      <w:r w:rsidR="007053BF" w:rsidRPr="000B7EE4">
        <w:rPr>
          <w:rFonts w:eastAsia="Calibri" w:cstheme="minorHAnsi"/>
          <w:color w:val="000000" w:themeColor="text1"/>
          <w:sz w:val="24"/>
          <w:szCs w:val="24"/>
        </w:rPr>
        <w:t xml:space="preserve">.  Some local authorities and schools are confused </w:t>
      </w:r>
      <w:r w:rsidR="00B31FDA" w:rsidRPr="000B7EE4">
        <w:rPr>
          <w:rFonts w:eastAsia="Calibri" w:cstheme="minorHAnsi"/>
          <w:color w:val="000000" w:themeColor="text1"/>
          <w:sz w:val="24"/>
          <w:szCs w:val="24"/>
        </w:rPr>
        <w:t xml:space="preserve">about </w:t>
      </w:r>
      <w:r w:rsidR="007053BF" w:rsidRPr="000B7EE4">
        <w:rPr>
          <w:rFonts w:eastAsia="Calibri" w:cstheme="minorHAnsi"/>
          <w:color w:val="000000" w:themeColor="text1"/>
          <w:sz w:val="24"/>
          <w:szCs w:val="24"/>
        </w:rPr>
        <w:t xml:space="preserve">their SEND duties. </w:t>
      </w:r>
      <w:r w:rsidR="002E09D1" w:rsidRPr="000B7EE4">
        <w:rPr>
          <w:rFonts w:eastAsia="Calibri" w:cstheme="minorHAnsi"/>
          <w:color w:val="000000" w:themeColor="text1"/>
          <w:sz w:val="24"/>
          <w:szCs w:val="24"/>
        </w:rPr>
        <w:t>W</w:t>
      </w:r>
      <w:r w:rsidR="004A2528" w:rsidRPr="000B7EE4">
        <w:rPr>
          <w:rFonts w:eastAsia="Calibri" w:cstheme="minorHAnsi"/>
          <w:color w:val="000000" w:themeColor="text1"/>
          <w:sz w:val="24"/>
          <w:szCs w:val="24"/>
        </w:rPr>
        <w:t xml:space="preserve">e </w:t>
      </w:r>
      <w:r w:rsidR="00B31FDA" w:rsidRPr="000B7EE4">
        <w:rPr>
          <w:rFonts w:eastAsia="Calibri" w:cstheme="minorHAnsi"/>
          <w:color w:val="000000" w:themeColor="text1"/>
          <w:sz w:val="24"/>
          <w:szCs w:val="24"/>
        </w:rPr>
        <w:t xml:space="preserve">therefore </w:t>
      </w:r>
      <w:r w:rsidR="004A2528" w:rsidRPr="000B7EE4">
        <w:rPr>
          <w:rFonts w:eastAsia="Calibri" w:cstheme="minorHAnsi"/>
          <w:color w:val="000000" w:themeColor="text1"/>
          <w:sz w:val="24"/>
          <w:szCs w:val="24"/>
        </w:rPr>
        <w:t xml:space="preserve">believe it is now time for the Government to remove the Children and Families Act easements from the </w:t>
      </w:r>
      <w:r w:rsidR="00555691" w:rsidRPr="000B7EE4">
        <w:rPr>
          <w:rFonts w:eastAsia="Calibri" w:cstheme="minorHAnsi"/>
          <w:color w:val="000000" w:themeColor="text1"/>
          <w:sz w:val="24"/>
          <w:szCs w:val="24"/>
        </w:rPr>
        <w:t>Coronavirus</w:t>
      </w:r>
      <w:r w:rsidR="004A2528" w:rsidRPr="000B7EE4">
        <w:rPr>
          <w:rFonts w:eastAsia="Calibri" w:cstheme="minorHAnsi"/>
          <w:color w:val="000000" w:themeColor="text1"/>
          <w:sz w:val="24"/>
          <w:szCs w:val="24"/>
        </w:rPr>
        <w:t xml:space="preserve"> Act</w:t>
      </w:r>
      <w:r w:rsidR="00B31FDA" w:rsidRPr="000B7EE4">
        <w:rPr>
          <w:rFonts w:eastAsia="Calibri" w:cstheme="minorHAnsi"/>
          <w:color w:val="000000" w:themeColor="text1"/>
          <w:sz w:val="24"/>
          <w:szCs w:val="24"/>
        </w:rPr>
        <w:t>,</w:t>
      </w:r>
      <w:r w:rsidR="004A2528" w:rsidRPr="000B7EE4">
        <w:rPr>
          <w:rFonts w:eastAsia="Calibri" w:cstheme="minorHAnsi"/>
          <w:color w:val="000000" w:themeColor="text1"/>
          <w:sz w:val="24"/>
          <w:szCs w:val="24"/>
        </w:rPr>
        <w:t xml:space="preserve"> to ensure complete clarity</w:t>
      </w:r>
      <w:r w:rsidR="00B31FDA" w:rsidRPr="000B7EE4">
        <w:rPr>
          <w:rFonts w:eastAsia="Calibri" w:cstheme="minorHAnsi"/>
          <w:color w:val="000000" w:themeColor="text1"/>
          <w:sz w:val="24"/>
          <w:szCs w:val="24"/>
        </w:rPr>
        <w:t>.</w:t>
      </w:r>
      <w:r w:rsidR="004A2528" w:rsidRPr="000B7EE4">
        <w:rPr>
          <w:rFonts w:eastAsia="Calibri" w:cstheme="minorHAnsi"/>
          <w:color w:val="000000" w:themeColor="text1"/>
          <w:sz w:val="24"/>
          <w:szCs w:val="24"/>
        </w:rPr>
        <w:t xml:space="preserve">   </w:t>
      </w:r>
    </w:p>
    <w:p w14:paraId="11F80059" w14:textId="61E50610" w:rsidR="008B43A7" w:rsidRPr="00545249" w:rsidRDefault="000E4896" w:rsidP="00545249">
      <w:pPr>
        <w:pStyle w:val="Heading2"/>
        <w:rPr>
          <w:rFonts w:eastAsia="Calibri"/>
        </w:rPr>
      </w:pPr>
      <w:r w:rsidRPr="000B7EE4">
        <w:rPr>
          <w:rFonts w:eastAsia="Calibri"/>
        </w:rPr>
        <w:t>You can help restore Disabled people’s rights</w:t>
      </w:r>
    </w:p>
    <w:p w14:paraId="40A2DACF" w14:textId="03A3C7E7" w:rsidR="009A0AE3" w:rsidRPr="000B7EE4" w:rsidRDefault="009A0AE3" w:rsidP="000B7EE4">
      <w:pPr>
        <w:rPr>
          <w:rFonts w:eastAsia="Calibri" w:cstheme="minorHAnsi"/>
          <w:color w:val="000000" w:themeColor="text1"/>
          <w:sz w:val="24"/>
          <w:szCs w:val="24"/>
        </w:rPr>
      </w:pPr>
      <w:r w:rsidRPr="000B7EE4">
        <w:rPr>
          <w:rFonts w:cstheme="minorHAnsi"/>
          <w:sz w:val="24"/>
          <w:szCs w:val="24"/>
        </w:rPr>
        <w:t xml:space="preserve">it is imperative that </w:t>
      </w:r>
      <w:r w:rsidR="007B45E9" w:rsidRPr="000B7EE4">
        <w:rPr>
          <w:rFonts w:cstheme="minorHAnsi"/>
          <w:sz w:val="24"/>
          <w:szCs w:val="24"/>
        </w:rPr>
        <w:t xml:space="preserve">in this difficult time </w:t>
      </w:r>
      <w:r w:rsidRPr="000B7EE4">
        <w:rPr>
          <w:rFonts w:cstheme="minorHAnsi"/>
          <w:sz w:val="24"/>
          <w:szCs w:val="24"/>
        </w:rPr>
        <w:t xml:space="preserve">the rights of </w:t>
      </w:r>
      <w:r w:rsidR="008B43A7" w:rsidRPr="000B7EE4">
        <w:rPr>
          <w:rFonts w:cstheme="minorHAnsi"/>
          <w:sz w:val="24"/>
          <w:szCs w:val="24"/>
        </w:rPr>
        <w:t>D</w:t>
      </w:r>
      <w:r w:rsidRPr="000B7EE4">
        <w:rPr>
          <w:rFonts w:cstheme="minorHAnsi"/>
          <w:sz w:val="24"/>
          <w:szCs w:val="24"/>
        </w:rPr>
        <w:t xml:space="preserve">isabled people are protected, not diminished.  At a time when </w:t>
      </w:r>
      <w:r w:rsidR="00215C22" w:rsidRPr="000B7EE4">
        <w:rPr>
          <w:rFonts w:cstheme="minorHAnsi"/>
          <w:sz w:val="24"/>
          <w:szCs w:val="24"/>
        </w:rPr>
        <w:t xml:space="preserve">Disabled </w:t>
      </w:r>
      <w:r w:rsidRPr="000B7EE4">
        <w:rPr>
          <w:rFonts w:cstheme="minorHAnsi"/>
          <w:sz w:val="24"/>
          <w:szCs w:val="24"/>
        </w:rPr>
        <w:t xml:space="preserve">people need care, support, safeguards and education the most, powers for central and local government to reduce their legal responsibilities are wholly unacceptable. </w:t>
      </w:r>
    </w:p>
    <w:p w14:paraId="1D354653" w14:textId="0EB17CB1" w:rsidR="009A0AE3" w:rsidRPr="000B7EE4" w:rsidRDefault="001A7B14" w:rsidP="000B7EE4">
      <w:pPr>
        <w:rPr>
          <w:rFonts w:cstheme="minorHAnsi"/>
          <w:sz w:val="24"/>
          <w:szCs w:val="24"/>
        </w:rPr>
      </w:pPr>
      <w:r w:rsidRPr="000B7EE4">
        <w:rPr>
          <w:rFonts w:cstheme="minorHAnsi"/>
          <w:sz w:val="24"/>
          <w:szCs w:val="24"/>
        </w:rPr>
        <w:t>Disabled people’s</w:t>
      </w:r>
      <w:r w:rsidR="009A0AE3" w:rsidRPr="000B7EE4">
        <w:rPr>
          <w:rFonts w:cstheme="minorHAnsi"/>
          <w:sz w:val="24"/>
          <w:szCs w:val="24"/>
        </w:rPr>
        <w:t xml:space="preserve"> lives must be valued equally. Removing rights causes disadvantage and discrimination,</w:t>
      </w:r>
      <w:r w:rsidR="00D1644A" w:rsidRPr="000B7EE4">
        <w:rPr>
          <w:rFonts w:cstheme="minorHAnsi"/>
          <w:sz w:val="24"/>
          <w:szCs w:val="24"/>
        </w:rPr>
        <w:t xml:space="preserve"> </w:t>
      </w:r>
      <w:r w:rsidR="009A0AE3" w:rsidRPr="000B7EE4">
        <w:rPr>
          <w:rFonts w:cstheme="minorHAnsi"/>
          <w:sz w:val="24"/>
          <w:szCs w:val="24"/>
        </w:rPr>
        <w:t>and puts</w:t>
      </w:r>
      <w:r w:rsidR="008B43A7" w:rsidRPr="000B7EE4">
        <w:rPr>
          <w:rFonts w:cstheme="minorHAnsi"/>
          <w:sz w:val="24"/>
          <w:szCs w:val="24"/>
        </w:rPr>
        <w:t xml:space="preserve"> the</w:t>
      </w:r>
      <w:r w:rsidR="009A0AE3" w:rsidRPr="000B7EE4">
        <w:rPr>
          <w:rFonts w:cstheme="minorHAnsi"/>
          <w:sz w:val="24"/>
          <w:szCs w:val="24"/>
        </w:rPr>
        <w:t xml:space="preserve"> mental and physical health</w:t>
      </w:r>
      <w:r w:rsidR="008B43A7" w:rsidRPr="000B7EE4">
        <w:rPr>
          <w:rFonts w:cstheme="minorHAnsi"/>
          <w:sz w:val="24"/>
          <w:szCs w:val="24"/>
        </w:rPr>
        <w:t xml:space="preserve"> of Disabled people</w:t>
      </w:r>
      <w:r w:rsidR="009A0AE3" w:rsidRPr="000B7EE4">
        <w:rPr>
          <w:rFonts w:cstheme="minorHAnsi"/>
          <w:sz w:val="24"/>
          <w:szCs w:val="24"/>
        </w:rPr>
        <w:t xml:space="preserve"> at risk. </w:t>
      </w:r>
      <w:r w:rsidRPr="000B7EE4">
        <w:rPr>
          <w:rFonts w:cstheme="minorHAnsi"/>
          <w:sz w:val="24"/>
          <w:szCs w:val="24"/>
        </w:rPr>
        <w:t xml:space="preserve">  </w:t>
      </w:r>
    </w:p>
    <w:p w14:paraId="1FD7AA82" w14:textId="6FE53D2D" w:rsidR="009A0AE3" w:rsidRPr="000B7EE4" w:rsidRDefault="009A0AE3" w:rsidP="000B7EE4">
      <w:pPr>
        <w:rPr>
          <w:rFonts w:cstheme="minorHAnsi"/>
          <w:sz w:val="24"/>
          <w:szCs w:val="24"/>
        </w:rPr>
      </w:pPr>
      <w:r w:rsidRPr="000B7EE4">
        <w:rPr>
          <w:rFonts w:cstheme="minorHAnsi"/>
          <w:sz w:val="24"/>
          <w:szCs w:val="24"/>
        </w:rPr>
        <w:t xml:space="preserve">As the Coronavirus Act approaches its </w:t>
      </w:r>
      <w:r w:rsidR="007B45E9" w:rsidRPr="000B7EE4">
        <w:rPr>
          <w:rFonts w:cstheme="minorHAnsi"/>
          <w:sz w:val="24"/>
          <w:szCs w:val="24"/>
        </w:rPr>
        <w:t>one</w:t>
      </w:r>
      <w:r w:rsidR="00256F9B" w:rsidRPr="000B7EE4">
        <w:rPr>
          <w:rFonts w:cstheme="minorHAnsi"/>
          <w:sz w:val="24"/>
          <w:szCs w:val="24"/>
        </w:rPr>
        <w:t xml:space="preserve"> </w:t>
      </w:r>
      <w:r w:rsidR="007B45E9" w:rsidRPr="000B7EE4">
        <w:rPr>
          <w:rFonts w:cstheme="minorHAnsi"/>
          <w:sz w:val="24"/>
          <w:szCs w:val="24"/>
        </w:rPr>
        <w:t>year</w:t>
      </w:r>
      <w:r w:rsidRPr="000B7EE4">
        <w:rPr>
          <w:rFonts w:cstheme="minorHAnsi"/>
          <w:sz w:val="24"/>
          <w:szCs w:val="24"/>
        </w:rPr>
        <w:t xml:space="preserve"> review, now is the time to recognise the devastating impact the exercise of these powers has had and to restore the legal rights of disabled people</w:t>
      </w:r>
      <w:r w:rsidR="001A7B14" w:rsidRPr="000B7EE4">
        <w:rPr>
          <w:rFonts w:cstheme="minorHAnsi"/>
          <w:sz w:val="24"/>
          <w:szCs w:val="24"/>
        </w:rPr>
        <w:t>.</w:t>
      </w:r>
      <w:r w:rsidRPr="000B7EE4">
        <w:rPr>
          <w:rFonts w:cstheme="minorHAnsi"/>
          <w:sz w:val="24"/>
          <w:szCs w:val="24"/>
        </w:rPr>
        <w:t xml:space="preserve">  </w:t>
      </w:r>
      <w:bookmarkEnd w:id="0"/>
    </w:p>
    <w:p w14:paraId="6B7D084B" w14:textId="3E7E0F13" w:rsidR="00DF0AFF" w:rsidRPr="000B7EE4" w:rsidRDefault="00EB5460" w:rsidP="000B7EE4">
      <w:pPr>
        <w:rPr>
          <w:rFonts w:cstheme="minorHAnsi"/>
          <w:sz w:val="24"/>
          <w:szCs w:val="24"/>
        </w:rPr>
      </w:pPr>
      <w:r w:rsidRPr="000B7EE4">
        <w:rPr>
          <w:rFonts w:cstheme="minorHAnsi"/>
          <w:sz w:val="24"/>
          <w:szCs w:val="24"/>
        </w:rPr>
        <w:t>T</w:t>
      </w:r>
      <w:r w:rsidR="00DF0AFF" w:rsidRPr="000B7EE4">
        <w:rPr>
          <w:rFonts w:cstheme="minorHAnsi"/>
          <w:sz w:val="24"/>
          <w:szCs w:val="24"/>
        </w:rPr>
        <w:t>he government should confirm that:</w:t>
      </w:r>
    </w:p>
    <w:p w14:paraId="36B4078E" w14:textId="77777777" w:rsidR="00DF0AFF" w:rsidRPr="000B7EE4" w:rsidRDefault="00DF0AFF" w:rsidP="000B7EE4">
      <w:pPr>
        <w:pStyle w:val="ListParagraph"/>
        <w:numPr>
          <w:ilvl w:val="0"/>
          <w:numId w:val="5"/>
        </w:numPr>
        <w:rPr>
          <w:rFonts w:cstheme="minorHAnsi"/>
          <w:sz w:val="24"/>
          <w:szCs w:val="24"/>
        </w:rPr>
      </w:pPr>
      <w:r w:rsidRPr="000B7EE4">
        <w:rPr>
          <w:rFonts w:cstheme="minorHAnsi"/>
          <w:sz w:val="24"/>
          <w:szCs w:val="24"/>
        </w:rPr>
        <w:t>Social care easements will be switched off by the Department of Health and Social Care;</w:t>
      </w:r>
    </w:p>
    <w:p w14:paraId="727F06C9" w14:textId="5362046D" w:rsidR="00EB5460" w:rsidRPr="00545249" w:rsidRDefault="00DF0AFF" w:rsidP="000B7EE4">
      <w:pPr>
        <w:pStyle w:val="ListParagraph"/>
        <w:numPr>
          <w:ilvl w:val="0"/>
          <w:numId w:val="5"/>
        </w:numPr>
        <w:rPr>
          <w:rFonts w:cstheme="minorHAnsi"/>
          <w:sz w:val="24"/>
          <w:szCs w:val="24"/>
        </w:rPr>
      </w:pPr>
      <w:r w:rsidRPr="000B7EE4">
        <w:rPr>
          <w:rFonts w:cstheme="minorHAnsi"/>
          <w:sz w:val="24"/>
          <w:szCs w:val="24"/>
        </w:rPr>
        <w:t xml:space="preserve">The easements </w:t>
      </w:r>
      <w:r w:rsidR="00B31FDA" w:rsidRPr="000B7EE4">
        <w:rPr>
          <w:rFonts w:cstheme="minorHAnsi"/>
          <w:sz w:val="24"/>
          <w:szCs w:val="24"/>
        </w:rPr>
        <w:t xml:space="preserve">relating </w:t>
      </w:r>
      <w:r w:rsidRPr="000B7EE4">
        <w:rPr>
          <w:rFonts w:cstheme="minorHAnsi"/>
          <w:sz w:val="24"/>
          <w:szCs w:val="24"/>
        </w:rPr>
        <w:t xml:space="preserve">to </w:t>
      </w:r>
      <w:r w:rsidR="00B31FDA" w:rsidRPr="000B7EE4">
        <w:rPr>
          <w:rFonts w:cstheme="minorHAnsi"/>
          <w:sz w:val="24"/>
          <w:szCs w:val="24"/>
        </w:rPr>
        <w:t xml:space="preserve">the </w:t>
      </w:r>
      <w:r w:rsidRPr="000B7EE4">
        <w:rPr>
          <w:rFonts w:cstheme="minorHAnsi"/>
          <w:sz w:val="24"/>
          <w:szCs w:val="24"/>
        </w:rPr>
        <w:t>Children and Famil</w:t>
      </w:r>
      <w:r w:rsidR="00B31FDA" w:rsidRPr="000B7EE4">
        <w:rPr>
          <w:rFonts w:cstheme="minorHAnsi"/>
          <w:sz w:val="24"/>
          <w:szCs w:val="24"/>
        </w:rPr>
        <w:t>ies</w:t>
      </w:r>
      <w:r w:rsidRPr="000B7EE4">
        <w:rPr>
          <w:rFonts w:cstheme="minorHAnsi"/>
          <w:sz w:val="24"/>
          <w:szCs w:val="24"/>
        </w:rPr>
        <w:t xml:space="preserve"> Act will not be implemented by the Department of Education.</w:t>
      </w:r>
    </w:p>
    <w:p w14:paraId="33EC53B8" w14:textId="5002B787" w:rsidR="006C3504" w:rsidRPr="000B7EE4" w:rsidRDefault="006C3504" w:rsidP="000B7EE4">
      <w:pPr>
        <w:rPr>
          <w:rFonts w:cstheme="minorHAnsi"/>
          <w:sz w:val="24"/>
          <w:szCs w:val="24"/>
        </w:rPr>
      </w:pPr>
      <w:r w:rsidRPr="000B7EE4">
        <w:rPr>
          <w:rFonts w:cstheme="minorHAnsi"/>
          <w:sz w:val="24"/>
          <w:szCs w:val="24"/>
        </w:rPr>
        <w:t>Alternatively</w:t>
      </w:r>
      <w:r w:rsidR="00571931" w:rsidRPr="000B7EE4">
        <w:rPr>
          <w:rFonts w:cstheme="minorHAnsi"/>
          <w:sz w:val="24"/>
          <w:szCs w:val="24"/>
        </w:rPr>
        <w:t>,</w:t>
      </w:r>
      <w:r w:rsidRPr="000B7EE4">
        <w:rPr>
          <w:rFonts w:cstheme="minorHAnsi"/>
          <w:sz w:val="24"/>
          <w:szCs w:val="24"/>
        </w:rPr>
        <w:t xml:space="preserve"> the Coronavirus Act could be voted down at the review, and the government </w:t>
      </w:r>
      <w:r w:rsidR="00886770" w:rsidRPr="000B7EE4">
        <w:rPr>
          <w:rFonts w:cstheme="minorHAnsi"/>
          <w:sz w:val="24"/>
          <w:szCs w:val="24"/>
        </w:rPr>
        <w:t>would</w:t>
      </w:r>
      <w:r w:rsidRPr="000B7EE4">
        <w:rPr>
          <w:rFonts w:cstheme="minorHAnsi"/>
          <w:sz w:val="24"/>
          <w:szCs w:val="24"/>
        </w:rPr>
        <w:t xml:space="preserve"> have to bring forward an alternative legislation within 21 days</w:t>
      </w:r>
      <w:r w:rsidR="005434AB" w:rsidRPr="000B7EE4">
        <w:rPr>
          <w:rFonts w:cstheme="minorHAnsi"/>
          <w:sz w:val="24"/>
          <w:szCs w:val="24"/>
        </w:rPr>
        <w:t xml:space="preserve">. </w:t>
      </w:r>
      <w:r w:rsidRPr="000B7EE4">
        <w:rPr>
          <w:rFonts w:cstheme="minorHAnsi"/>
          <w:sz w:val="24"/>
          <w:szCs w:val="24"/>
        </w:rPr>
        <w:t>This could allow the easements to be discontinued</w:t>
      </w:r>
      <w:r w:rsidR="00886770" w:rsidRPr="000B7EE4">
        <w:rPr>
          <w:rFonts w:cstheme="minorHAnsi"/>
          <w:sz w:val="24"/>
          <w:szCs w:val="24"/>
        </w:rPr>
        <w:t>.</w:t>
      </w:r>
      <w:r w:rsidR="00EB5460" w:rsidRPr="000B7EE4">
        <w:rPr>
          <w:rFonts w:cstheme="minorHAnsi"/>
          <w:sz w:val="24"/>
          <w:szCs w:val="24"/>
        </w:rPr>
        <w:t xml:space="preserve"> Although the Coronavirus Act cannot be amended as part of </w:t>
      </w:r>
      <w:r w:rsidR="00EB5460" w:rsidRPr="000B7EE4">
        <w:rPr>
          <w:rFonts w:cstheme="minorHAnsi"/>
          <w:sz w:val="24"/>
          <w:szCs w:val="24"/>
        </w:rPr>
        <w:lastRenderedPageBreak/>
        <w:t>the review, amendments could be made as part of the general Parliamentary process, and we would encourage Parliamentarians to do so.</w:t>
      </w:r>
    </w:p>
    <w:sectPr w:rsidR="006C3504" w:rsidRPr="000B7EE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653A0" w14:textId="77777777" w:rsidR="00955EAA" w:rsidRDefault="00955EAA">
      <w:pPr>
        <w:spacing w:after="0" w:line="240" w:lineRule="auto"/>
      </w:pPr>
      <w:r>
        <w:separator/>
      </w:r>
    </w:p>
  </w:endnote>
  <w:endnote w:type="continuationSeparator" w:id="0">
    <w:p w14:paraId="463EC8B3" w14:textId="77777777" w:rsidR="00955EAA" w:rsidRDefault="00955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14441" w14:textId="77777777" w:rsidR="0035621D" w:rsidRDefault="00955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03790" w14:textId="77777777" w:rsidR="0035621D" w:rsidRDefault="00955E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D959B" w14:textId="77777777" w:rsidR="0035621D" w:rsidRDefault="00955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B9E7A" w14:textId="77777777" w:rsidR="00955EAA" w:rsidRDefault="00955EAA">
      <w:pPr>
        <w:spacing w:after="0" w:line="240" w:lineRule="auto"/>
      </w:pPr>
      <w:r>
        <w:separator/>
      </w:r>
    </w:p>
  </w:footnote>
  <w:footnote w:type="continuationSeparator" w:id="0">
    <w:p w14:paraId="41841B43" w14:textId="77777777" w:rsidR="00955EAA" w:rsidRDefault="00955EAA">
      <w:pPr>
        <w:spacing w:after="0" w:line="240" w:lineRule="auto"/>
      </w:pPr>
      <w:r>
        <w:continuationSeparator/>
      </w:r>
    </w:p>
  </w:footnote>
  <w:footnote w:id="1">
    <w:p w14:paraId="270069B8" w14:textId="4C00DB09" w:rsidR="00BC5D7E" w:rsidRDefault="00BC5D7E">
      <w:pPr>
        <w:pStyle w:val="FootnoteText"/>
      </w:pPr>
      <w:r>
        <w:rPr>
          <w:rStyle w:val="FootnoteReference"/>
        </w:rPr>
        <w:footnoteRef/>
      </w:r>
      <w:hyperlink r:id="rId1" w:anchor="main-points" w:history="1">
        <w:r w:rsidRPr="008B0D72">
          <w:rPr>
            <w:rStyle w:val="Hyperlink"/>
          </w:rPr>
          <w:t>https://www.ons.gov.uk/peoplepopulationandcommunity/birthsdeathsandmarriages/deaths/articles/coronaviruscovid19relateddeathsbydisabilitystatusenglandandwales/24januaryto20november2020#main-points</w:t>
        </w:r>
      </w:hyperlink>
      <w:r>
        <w:t xml:space="preserve"> </w:t>
      </w:r>
    </w:p>
  </w:footnote>
  <w:footnote w:id="2">
    <w:p w14:paraId="685CE32A" w14:textId="10F6AC82" w:rsidR="00DA07CB" w:rsidRDefault="00DA07CB">
      <w:pPr>
        <w:pStyle w:val="FootnoteText"/>
      </w:pPr>
      <w:r>
        <w:rPr>
          <w:rStyle w:val="FootnoteReference"/>
        </w:rPr>
        <w:footnoteRef/>
      </w:r>
      <w:r>
        <w:t xml:space="preserve"> Abandoned, Forgotten and Ignored, June 2020: </w:t>
      </w:r>
      <w:hyperlink r:id="rId2" w:history="1">
        <w:r w:rsidRPr="009039FE">
          <w:rPr>
            <w:rStyle w:val="Hyperlink"/>
          </w:rPr>
          <w:t>https://www.inclusionlondon.org.uk/disability-in-london/coronavirus-updates-and-information/campaigns-news-during-coronavirus-crisis/abandoned-forgotten-and-ignored-the-impact-of-covid-19-on-disabled-people/</w:t>
        </w:r>
      </w:hyperlink>
      <w:r>
        <w:t xml:space="preserve"> , Locked down and abandoned, February 2021: </w:t>
      </w:r>
      <w:hyperlink r:id="rId3" w:history="1">
        <w:r w:rsidRPr="009039FE">
          <w:rPr>
            <w:rStyle w:val="Hyperlink"/>
          </w:rPr>
          <w:t>https://www.inclusionlondon.org.uk/disability-in-london/coronavirus-updates-and-information/campaigns-news-during-coronavirus-crisis/locked-down-and-abandoned-disabled-peoples-experience-of-covid-19/</w:t>
        </w:r>
      </w:hyperlink>
      <w:r>
        <w:t xml:space="preserve"> </w:t>
      </w:r>
    </w:p>
  </w:footnote>
  <w:footnote w:id="3">
    <w:p w14:paraId="4337B8BF" w14:textId="2662DABA" w:rsidR="00256F9B" w:rsidRDefault="00256F9B" w:rsidP="00256F9B">
      <w:pPr>
        <w:pStyle w:val="FootnoteText"/>
      </w:pPr>
      <w:r>
        <w:rPr>
          <w:rStyle w:val="FootnoteReference"/>
        </w:rPr>
        <w:footnoteRef/>
      </w:r>
      <w:r w:rsidR="00C0188C">
        <w:t xml:space="preserve"> </w:t>
      </w:r>
      <w:r w:rsidR="00C0188C" w:rsidRPr="00C0188C">
        <w:rPr>
          <w:rFonts w:cstheme="minorHAnsi"/>
          <w:sz w:val="22"/>
          <w:szCs w:val="22"/>
        </w:rPr>
        <w:t>Research by Mencap revealed care packages have been halved for most people with learning difficulties</w:t>
      </w:r>
      <w:r>
        <w:t xml:space="preserve"> </w:t>
      </w:r>
      <w:hyperlink r:id="rId4" w:history="1">
        <w:r w:rsidRPr="00B7330F">
          <w:rPr>
            <w:rStyle w:val="Hyperlink"/>
          </w:rPr>
          <w:t>https://www.communitycare.co.uk/2020/08/10/care-packages-halved-people-learning-disabilities-covid-report-carers/</w:t>
        </w:r>
      </w:hyperlink>
      <w:r>
        <w:t xml:space="preserve"> </w:t>
      </w:r>
      <w:r w:rsidR="00C0188C">
        <w:t xml:space="preserve"> Be Human register also evidences the cuts to social care experienced by Disabled people </w:t>
      </w:r>
      <w:hyperlink r:id="rId5" w:history="1">
        <w:r w:rsidR="00C0188C" w:rsidRPr="009039FE">
          <w:rPr>
            <w:rStyle w:val="Hyperlink"/>
          </w:rPr>
          <w:t>https://in-control.org.uk/wp-content/uploads/2021/02/iC-Building-Personal-Power-report-2021-SINGLE-FINAL.pdf</w:t>
        </w:r>
      </w:hyperlink>
      <w:r w:rsidR="00C0188C">
        <w:t xml:space="preserve"> </w:t>
      </w:r>
    </w:p>
  </w:footnote>
  <w:footnote w:id="4">
    <w:p w14:paraId="5AB93A74" w14:textId="392C1B21" w:rsidR="002F5593" w:rsidRDefault="00955EAA">
      <w:pPr>
        <w:pStyle w:val="FootnoteText"/>
      </w:pPr>
      <w:hyperlink r:id="rId6" w:history="1">
        <w:r w:rsidR="002F5593" w:rsidRPr="00A31F7D">
          <w:rPr>
            <w:rStyle w:val="Hyperlink"/>
          </w:rPr>
          <w:t>https://www.allfie.org.uk/inclusion-resources/allfie-survey-report-coronavirus-impact-on-disabled-peoples-education/</w:t>
        </w:r>
      </w:hyperlink>
      <w:r w:rsidR="002F5593">
        <w:t xml:space="preserve"> </w:t>
      </w:r>
      <w:r w:rsidR="002F5593">
        <w:rPr>
          <w:rStyle w:val="FootnoteReference"/>
        </w:rPr>
        <w:footnoteRef/>
      </w:r>
      <w:r w:rsidR="002F5593">
        <w:t xml:space="preserve"> </w:t>
      </w:r>
    </w:p>
  </w:footnote>
  <w:footnote w:id="5">
    <w:p w14:paraId="2E106048" w14:textId="25CAE9B0" w:rsidR="002F5593" w:rsidRDefault="002F5593">
      <w:pPr>
        <w:pStyle w:val="FootnoteText"/>
      </w:pPr>
      <w:r>
        <w:rPr>
          <w:rStyle w:val="FootnoteReference"/>
        </w:rPr>
        <w:footnoteRef/>
      </w:r>
      <w:r>
        <w:t xml:space="preserve"> </w:t>
      </w:r>
      <w:hyperlink r:id="rId7" w:history="1">
        <w:r w:rsidRPr="00A31F7D">
          <w:rPr>
            <w:rStyle w:val="Hyperlink"/>
          </w:rPr>
          <w:t>https://disabledchildrenspartnership.org.uk/wp-content/uploads/2020/11/Back-to-school-poll-report.pdf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A14FC" w14:textId="77777777" w:rsidR="0035621D" w:rsidRDefault="00955E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148A6" w14:textId="77777777" w:rsidR="0035621D" w:rsidRDefault="00955E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BBF34" w14:textId="77777777" w:rsidR="0035621D" w:rsidRDefault="00955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9F2EA9"/>
    <w:multiLevelType w:val="hybridMultilevel"/>
    <w:tmpl w:val="A3DA5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F80839"/>
    <w:multiLevelType w:val="hybridMultilevel"/>
    <w:tmpl w:val="782A4EF2"/>
    <w:lvl w:ilvl="0" w:tplc="84623E54">
      <w:start w:val="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9E55CF"/>
    <w:multiLevelType w:val="hybridMultilevel"/>
    <w:tmpl w:val="6DA02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4B1B12"/>
    <w:multiLevelType w:val="hybridMultilevel"/>
    <w:tmpl w:val="662E4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DC4E8D"/>
    <w:multiLevelType w:val="hybridMultilevel"/>
    <w:tmpl w:val="5EC2A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AE3"/>
    <w:rsid w:val="000B7EE4"/>
    <w:rsid w:val="000E425F"/>
    <w:rsid w:val="000E4896"/>
    <w:rsid w:val="0015092E"/>
    <w:rsid w:val="001A7B14"/>
    <w:rsid w:val="001B4444"/>
    <w:rsid w:val="001C24F5"/>
    <w:rsid w:val="001E656F"/>
    <w:rsid w:val="00215C22"/>
    <w:rsid w:val="00241ED5"/>
    <w:rsid w:val="00255A5B"/>
    <w:rsid w:val="00256F9B"/>
    <w:rsid w:val="002762F3"/>
    <w:rsid w:val="002A4424"/>
    <w:rsid w:val="002B11C5"/>
    <w:rsid w:val="002E09D1"/>
    <w:rsid w:val="002F5593"/>
    <w:rsid w:val="0030116B"/>
    <w:rsid w:val="003323AC"/>
    <w:rsid w:val="00333D8D"/>
    <w:rsid w:val="00351F22"/>
    <w:rsid w:val="0039270E"/>
    <w:rsid w:val="003D1460"/>
    <w:rsid w:val="0049263F"/>
    <w:rsid w:val="004956CC"/>
    <w:rsid w:val="004A2528"/>
    <w:rsid w:val="004F01CA"/>
    <w:rsid w:val="005074B2"/>
    <w:rsid w:val="00527453"/>
    <w:rsid w:val="005434AB"/>
    <w:rsid w:val="00545249"/>
    <w:rsid w:val="005474D0"/>
    <w:rsid w:val="00555691"/>
    <w:rsid w:val="00571931"/>
    <w:rsid w:val="005772F1"/>
    <w:rsid w:val="005C25FC"/>
    <w:rsid w:val="005F0BFC"/>
    <w:rsid w:val="00677608"/>
    <w:rsid w:val="006A4218"/>
    <w:rsid w:val="006C3504"/>
    <w:rsid w:val="007053BF"/>
    <w:rsid w:val="0073471B"/>
    <w:rsid w:val="00735EDD"/>
    <w:rsid w:val="0078659A"/>
    <w:rsid w:val="007B45E9"/>
    <w:rsid w:val="00857F27"/>
    <w:rsid w:val="008809EB"/>
    <w:rsid w:val="00886770"/>
    <w:rsid w:val="008B43A7"/>
    <w:rsid w:val="008E04B3"/>
    <w:rsid w:val="00907099"/>
    <w:rsid w:val="00955EAA"/>
    <w:rsid w:val="009A0AE3"/>
    <w:rsid w:val="009F71A0"/>
    <w:rsid w:val="00A26392"/>
    <w:rsid w:val="00A53A42"/>
    <w:rsid w:val="00A5405B"/>
    <w:rsid w:val="00A80D23"/>
    <w:rsid w:val="00B31FDA"/>
    <w:rsid w:val="00B93D06"/>
    <w:rsid w:val="00BA11D6"/>
    <w:rsid w:val="00BB7741"/>
    <w:rsid w:val="00BC5D7E"/>
    <w:rsid w:val="00BD4CF0"/>
    <w:rsid w:val="00C0188C"/>
    <w:rsid w:val="00C636BA"/>
    <w:rsid w:val="00C80D80"/>
    <w:rsid w:val="00C959C9"/>
    <w:rsid w:val="00CF0B9C"/>
    <w:rsid w:val="00D1644A"/>
    <w:rsid w:val="00D673A0"/>
    <w:rsid w:val="00D86185"/>
    <w:rsid w:val="00DA07CB"/>
    <w:rsid w:val="00DF0AFF"/>
    <w:rsid w:val="00DF231B"/>
    <w:rsid w:val="00DF7FA7"/>
    <w:rsid w:val="00E45C21"/>
    <w:rsid w:val="00E6441D"/>
    <w:rsid w:val="00E6608A"/>
    <w:rsid w:val="00EB1D6B"/>
    <w:rsid w:val="00EB5460"/>
    <w:rsid w:val="00F1375C"/>
    <w:rsid w:val="00F75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1CDDF"/>
  <w15:docId w15:val="{FB01A49A-C612-1449-A6D0-F269ADF2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AE3"/>
    <w:pPr>
      <w:spacing w:after="160" w:line="259" w:lineRule="auto"/>
    </w:pPr>
    <w:rPr>
      <w:sz w:val="22"/>
      <w:szCs w:val="22"/>
    </w:rPr>
  </w:style>
  <w:style w:type="paragraph" w:styleId="Heading1">
    <w:name w:val="heading 1"/>
    <w:basedOn w:val="Normal"/>
    <w:next w:val="Normal"/>
    <w:link w:val="Heading1Char"/>
    <w:uiPriority w:val="9"/>
    <w:qFormat/>
    <w:rsid w:val="005556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7E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0A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AE3"/>
    <w:rPr>
      <w:sz w:val="22"/>
      <w:szCs w:val="22"/>
    </w:rPr>
  </w:style>
  <w:style w:type="paragraph" w:styleId="Footer">
    <w:name w:val="footer"/>
    <w:basedOn w:val="Normal"/>
    <w:link w:val="FooterChar"/>
    <w:uiPriority w:val="99"/>
    <w:unhideWhenUsed/>
    <w:rsid w:val="009A0A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AE3"/>
    <w:rPr>
      <w:sz w:val="22"/>
      <w:szCs w:val="22"/>
    </w:rPr>
  </w:style>
  <w:style w:type="paragraph" w:styleId="ListParagraph">
    <w:name w:val="List Paragraph"/>
    <w:basedOn w:val="Normal"/>
    <w:uiPriority w:val="34"/>
    <w:qFormat/>
    <w:rsid w:val="0015092E"/>
    <w:pPr>
      <w:ind w:left="720"/>
      <w:contextualSpacing/>
    </w:pPr>
  </w:style>
  <w:style w:type="paragraph" w:styleId="FootnoteText">
    <w:name w:val="footnote text"/>
    <w:basedOn w:val="Normal"/>
    <w:link w:val="FootnoteTextChar"/>
    <w:uiPriority w:val="99"/>
    <w:semiHidden/>
    <w:unhideWhenUsed/>
    <w:rsid w:val="005474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74D0"/>
    <w:rPr>
      <w:sz w:val="20"/>
      <w:szCs w:val="20"/>
    </w:rPr>
  </w:style>
  <w:style w:type="character" w:styleId="FootnoteReference">
    <w:name w:val="footnote reference"/>
    <w:basedOn w:val="DefaultParagraphFont"/>
    <w:uiPriority w:val="99"/>
    <w:semiHidden/>
    <w:unhideWhenUsed/>
    <w:rsid w:val="005474D0"/>
    <w:rPr>
      <w:vertAlign w:val="superscript"/>
    </w:rPr>
  </w:style>
  <w:style w:type="character" w:styleId="Hyperlink">
    <w:name w:val="Hyperlink"/>
    <w:basedOn w:val="DefaultParagraphFont"/>
    <w:uiPriority w:val="99"/>
    <w:unhideWhenUsed/>
    <w:rsid w:val="005474D0"/>
    <w:rPr>
      <w:color w:val="0563C1" w:themeColor="hyperlink"/>
      <w:u w:val="single"/>
    </w:rPr>
  </w:style>
  <w:style w:type="character" w:customStyle="1" w:styleId="UnresolvedMention1">
    <w:name w:val="Unresolved Mention1"/>
    <w:basedOn w:val="DefaultParagraphFont"/>
    <w:uiPriority w:val="99"/>
    <w:semiHidden/>
    <w:unhideWhenUsed/>
    <w:rsid w:val="005474D0"/>
    <w:rPr>
      <w:color w:val="605E5C"/>
      <w:shd w:val="clear" w:color="auto" w:fill="E1DFDD"/>
    </w:rPr>
  </w:style>
  <w:style w:type="character" w:styleId="FollowedHyperlink">
    <w:name w:val="FollowedHyperlink"/>
    <w:basedOn w:val="DefaultParagraphFont"/>
    <w:uiPriority w:val="99"/>
    <w:semiHidden/>
    <w:unhideWhenUsed/>
    <w:rsid w:val="00BB7741"/>
    <w:rPr>
      <w:color w:val="954F72" w:themeColor="followedHyperlink"/>
      <w:u w:val="single"/>
    </w:rPr>
  </w:style>
  <w:style w:type="character" w:customStyle="1" w:styleId="UnresolvedMention2">
    <w:name w:val="Unresolved Mention2"/>
    <w:basedOn w:val="DefaultParagraphFont"/>
    <w:uiPriority w:val="99"/>
    <w:semiHidden/>
    <w:unhideWhenUsed/>
    <w:rsid w:val="00BD4CF0"/>
    <w:rPr>
      <w:color w:val="605E5C"/>
      <w:shd w:val="clear" w:color="auto" w:fill="E1DFDD"/>
    </w:rPr>
  </w:style>
  <w:style w:type="character" w:styleId="CommentReference">
    <w:name w:val="annotation reference"/>
    <w:basedOn w:val="DefaultParagraphFont"/>
    <w:uiPriority w:val="99"/>
    <w:semiHidden/>
    <w:unhideWhenUsed/>
    <w:rsid w:val="00DF0AFF"/>
    <w:rPr>
      <w:sz w:val="16"/>
      <w:szCs w:val="16"/>
    </w:rPr>
  </w:style>
  <w:style w:type="paragraph" w:styleId="CommentText">
    <w:name w:val="annotation text"/>
    <w:basedOn w:val="Normal"/>
    <w:link w:val="CommentTextChar"/>
    <w:uiPriority w:val="99"/>
    <w:semiHidden/>
    <w:unhideWhenUsed/>
    <w:rsid w:val="00DF0AFF"/>
    <w:pPr>
      <w:spacing w:line="240" w:lineRule="auto"/>
    </w:pPr>
    <w:rPr>
      <w:sz w:val="20"/>
      <w:szCs w:val="20"/>
    </w:rPr>
  </w:style>
  <w:style w:type="character" w:customStyle="1" w:styleId="CommentTextChar">
    <w:name w:val="Comment Text Char"/>
    <w:basedOn w:val="DefaultParagraphFont"/>
    <w:link w:val="CommentText"/>
    <w:uiPriority w:val="99"/>
    <w:semiHidden/>
    <w:rsid w:val="00DF0AFF"/>
    <w:rPr>
      <w:sz w:val="20"/>
      <w:szCs w:val="20"/>
    </w:rPr>
  </w:style>
  <w:style w:type="paragraph" w:styleId="CommentSubject">
    <w:name w:val="annotation subject"/>
    <w:basedOn w:val="CommentText"/>
    <w:next w:val="CommentText"/>
    <w:link w:val="CommentSubjectChar"/>
    <w:uiPriority w:val="99"/>
    <w:semiHidden/>
    <w:unhideWhenUsed/>
    <w:rsid w:val="00DF0AFF"/>
    <w:rPr>
      <w:b/>
      <w:bCs/>
    </w:rPr>
  </w:style>
  <w:style w:type="character" w:customStyle="1" w:styleId="CommentSubjectChar">
    <w:name w:val="Comment Subject Char"/>
    <w:basedOn w:val="CommentTextChar"/>
    <w:link w:val="CommentSubject"/>
    <w:uiPriority w:val="99"/>
    <w:semiHidden/>
    <w:rsid w:val="00DF0AFF"/>
    <w:rPr>
      <w:b/>
      <w:bCs/>
      <w:sz w:val="20"/>
      <w:szCs w:val="20"/>
    </w:rPr>
  </w:style>
  <w:style w:type="paragraph" w:styleId="BalloonText">
    <w:name w:val="Balloon Text"/>
    <w:basedOn w:val="Normal"/>
    <w:link w:val="BalloonTextChar"/>
    <w:uiPriority w:val="99"/>
    <w:semiHidden/>
    <w:unhideWhenUsed/>
    <w:rsid w:val="00DF0AF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0AFF"/>
    <w:rPr>
      <w:rFonts w:ascii="Times New Roman" w:hAnsi="Times New Roman" w:cs="Times New Roman"/>
      <w:sz w:val="18"/>
      <w:szCs w:val="18"/>
    </w:rPr>
  </w:style>
  <w:style w:type="character" w:customStyle="1" w:styleId="apple-converted-space">
    <w:name w:val="apple-converted-space"/>
    <w:basedOn w:val="DefaultParagraphFont"/>
    <w:rsid w:val="00256F9B"/>
  </w:style>
  <w:style w:type="character" w:customStyle="1" w:styleId="UnresolvedMention3">
    <w:name w:val="Unresolved Mention3"/>
    <w:basedOn w:val="DefaultParagraphFont"/>
    <w:uiPriority w:val="99"/>
    <w:semiHidden/>
    <w:unhideWhenUsed/>
    <w:rsid w:val="00C0188C"/>
    <w:rPr>
      <w:color w:val="605E5C"/>
      <w:shd w:val="clear" w:color="auto" w:fill="E1DFDD"/>
    </w:rPr>
  </w:style>
  <w:style w:type="character" w:customStyle="1" w:styleId="Heading1Char">
    <w:name w:val="Heading 1 Char"/>
    <w:basedOn w:val="DefaultParagraphFont"/>
    <w:link w:val="Heading1"/>
    <w:uiPriority w:val="9"/>
    <w:rsid w:val="00555691"/>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BC5D7E"/>
    <w:rPr>
      <w:color w:val="605E5C"/>
      <w:shd w:val="clear" w:color="auto" w:fill="E1DFDD"/>
    </w:rPr>
  </w:style>
  <w:style w:type="character" w:customStyle="1" w:styleId="Heading2Char">
    <w:name w:val="Heading 2 Char"/>
    <w:basedOn w:val="DefaultParagraphFont"/>
    <w:link w:val="Heading2"/>
    <w:uiPriority w:val="9"/>
    <w:rsid w:val="000B7EE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169713">
      <w:bodyDiv w:val="1"/>
      <w:marLeft w:val="0"/>
      <w:marRight w:val="0"/>
      <w:marTop w:val="0"/>
      <w:marBottom w:val="0"/>
      <w:divBdr>
        <w:top w:val="none" w:sz="0" w:space="0" w:color="auto"/>
        <w:left w:val="none" w:sz="0" w:space="0" w:color="auto"/>
        <w:bottom w:val="none" w:sz="0" w:space="0" w:color="auto"/>
        <w:right w:val="none" w:sz="0" w:space="0" w:color="auto"/>
      </w:divBdr>
    </w:div>
    <w:div w:id="80736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nclusionlondon.org.uk/disability-in-london/coronavirus-updates-and-information/campaigns-news-during-coronavirus-crisis/locked-down-and-abandoned-disabled-peoples-experience-of-covid-19/" TargetMode="External"/><Relationship Id="rId7" Type="http://schemas.openxmlformats.org/officeDocument/2006/relationships/hyperlink" Target="https://disabledchildrenspartnership.org.uk/wp-content/uploads/2020/11/Back-to-school-poll-report.pdf" TargetMode="External"/><Relationship Id="rId2" Type="http://schemas.openxmlformats.org/officeDocument/2006/relationships/hyperlink" Target="https://www.inclusionlondon.org.uk/disability-in-london/coronavirus-updates-and-information/campaigns-news-during-coronavirus-crisis/abandoned-forgotten-and-ignored-the-impact-of-covid-19-on-disabled-people/" TargetMode="External"/><Relationship Id="rId1" Type="http://schemas.openxmlformats.org/officeDocument/2006/relationships/hyperlink" Target="https://www.ons.gov.uk/peoplepopulationandcommunity/birthsdeathsandmarriages/deaths/articles/coronaviruscovid19relateddeathsbydisabilitystatusenglandandwales/24januaryto20november2020" TargetMode="External"/><Relationship Id="rId6" Type="http://schemas.openxmlformats.org/officeDocument/2006/relationships/hyperlink" Target="https://www.allfie.org.uk/inclusion-resources/allfie-survey-report-coronavirus-impact-on-disabled-peoples-education/" TargetMode="External"/><Relationship Id="rId5" Type="http://schemas.openxmlformats.org/officeDocument/2006/relationships/hyperlink" Target="https://in-control.org.uk/wp-content/uploads/2021/02/iC-Building-Personal-Power-report-2021-SINGLE-FINAL.pdf" TargetMode="External"/><Relationship Id="rId4" Type="http://schemas.openxmlformats.org/officeDocument/2006/relationships/hyperlink" Target="https://www.communitycare.co.uk/2020/08/10/care-packages-halved-people-learning-disabilities-covid-report-c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ba2880c-aa49-4c08-ab41-124be6e9124e">FJQZQ7PKH67T-580059046-116400</_dlc_DocId>
    <_dlc_DocIdUrl xmlns="5ba2880c-aa49-4c08-ab41-124be6e9124e">
      <Url>https://inclusionlondon.sharepoint.com/sites/PUBLIC/_layouts/15/DocIdRedir.aspx?ID=FJQZQ7PKH67T-580059046-116400</Url>
      <Description>FJQZQ7PKH67T-580059046-116400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8D235354ADCF4481E8AF7053E44824" ma:contentTypeVersion="12" ma:contentTypeDescription="Create a new document." ma:contentTypeScope="" ma:versionID="2a1f71f6edd27316d69b82f35e9cfcf9">
  <xsd:schema xmlns:xsd="http://www.w3.org/2001/XMLSchema" xmlns:xs="http://www.w3.org/2001/XMLSchema" xmlns:p="http://schemas.microsoft.com/office/2006/metadata/properties" xmlns:ns2="5ba2880c-aa49-4c08-ab41-124be6e9124e" xmlns:ns3="e5ddbce6-0623-4d63-839b-c92159aae971" targetNamespace="http://schemas.microsoft.com/office/2006/metadata/properties" ma:root="true" ma:fieldsID="3071ae26a6bfee4b9a09f6f21330dd26" ns2:_="" ns3:_="">
    <xsd:import namespace="5ba2880c-aa49-4c08-ab41-124be6e9124e"/>
    <xsd:import namespace="e5ddbce6-0623-4d63-839b-c92159aae97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2880c-aa49-4c08-ab41-124be6e9124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ddbce6-0623-4d63-839b-c92159aae97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23BC8-B606-4190-891B-81393D304D7E}">
  <ds:schemaRefs>
    <ds:schemaRef ds:uri="http://schemas.microsoft.com/office/2006/metadata/properties"/>
    <ds:schemaRef ds:uri="http://schemas.microsoft.com/office/infopath/2007/PartnerControls"/>
    <ds:schemaRef ds:uri="5ba2880c-aa49-4c08-ab41-124be6e9124e"/>
  </ds:schemaRefs>
</ds:datastoreItem>
</file>

<file path=customXml/itemProps2.xml><?xml version="1.0" encoding="utf-8"?>
<ds:datastoreItem xmlns:ds="http://schemas.openxmlformats.org/officeDocument/2006/customXml" ds:itemID="{BCC68CA4-BFD4-488B-8E01-DF7786FBE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2880c-aa49-4c08-ab41-124be6e9124e"/>
    <ds:schemaRef ds:uri="e5ddbce6-0623-4d63-839b-c92159aae9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133B64-F7C1-4684-A58A-4AA4AD9D4983}">
  <ds:schemaRefs>
    <ds:schemaRef ds:uri="http://schemas.microsoft.com/sharepoint/events"/>
  </ds:schemaRefs>
</ds:datastoreItem>
</file>

<file path=customXml/itemProps4.xml><?xml version="1.0" encoding="utf-8"?>
<ds:datastoreItem xmlns:ds="http://schemas.openxmlformats.org/officeDocument/2006/customXml" ds:itemID="{286AC0D3-3FA5-47A4-8BE6-34EF94B69E1B}">
  <ds:schemaRefs>
    <ds:schemaRef ds:uri="http://schemas.microsoft.com/sharepoint/v3/contenttype/forms"/>
  </ds:schemaRefs>
</ds:datastoreItem>
</file>

<file path=customXml/itemProps5.xml><?xml version="1.0" encoding="utf-8"?>
<ds:datastoreItem xmlns:ds="http://schemas.openxmlformats.org/officeDocument/2006/customXml" ds:itemID="{5490A35A-D1EF-4630-A53A-7D0B0CBA3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Kotova</dc:creator>
  <cp:lastModifiedBy>Catherine Bebbington</cp:lastModifiedBy>
  <cp:revision>4</cp:revision>
  <cp:lastPrinted>2020-09-16T11:05:00Z</cp:lastPrinted>
  <dcterms:created xsi:type="dcterms:W3CDTF">2021-03-23T14:48:00Z</dcterms:created>
  <dcterms:modified xsi:type="dcterms:W3CDTF">2021-03-23T14:49:00Z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0x010100388D235354ADCF4481E8AF7053E44824</vt:lpwstr>
  </property>
  <property fmtid="{D5CDD505-2E9C-101B-9397-08002B2CF9AE}" pid="3" name="Order">
    <vt:r8>109200</vt:r8>
  </property>
  <property fmtid="{D5CDD505-2E9C-101B-9397-08002B2CF9AE}" pid="4" name="_dlc_DocIdItemGuid">
    <vt:lpwstr>f9e088b7-c617-4488-91f4-ef22f3f49003</vt:lpwstr>
  </property>
</Properties>
</file>